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F" w:rsidRDefault="00224CBF">
      <w:pPr>
        <w:pStyle w:val="a5"/>
      </w:pPr>
      <w:r>
        <w:t>Удо Шефер</w:t>
      </w:r>
    </w:p>
    <w:p w:rsidR="00224CBF" w:rsidRDefault="00224CBF">
      <w:pPr>
        <w:pStyle w:val="ac"/>
      </w:pPr>
      <w:r>
        <w:t>Парадигма Единства Бахауллы</w:t>
      </w:r>
    </w:p>
    <w:p w:rsidR="00224CBF" w:rsidRDefault="00224CBF">
      <w:pPr>
        <w:pStyle w:val="ad"/>
      </w:pPr>
      <w:r>
        <w:t xml:space="preserve">В качестве вклада в межконфессиональный диалог </w:t>
      </w:r>
      <w:proofErr w:type="gramStart"/>
      <w:r>
        <w:t>по</w:t>
      </w:r>
      <w:proofErr w:type="gramEnd"/>
      <w:r>
        <w:t xml:space="preserve"> </w:t>
      </w:r>
    </w:p>
    <w:p w:rsidR="00224CBF" w:rsidRDefault="00224CBF">
      <w:pPr>
        <w:pStyle w:val="ad"/>
      </w:pPr>
      <w:r>
        <w:t>Глобальной Этике</w:t>
      </w:r>
      <w:r>
        <w:rPr>
          <w:rStyle w:val="a6"/>
        </w:rPr>
        <w:footnoteReference w:id="1"/>
      </w:r>
      <w:r>
        <w:rPr>
          <w:rStyle w:val="af"/>
        </w:rPr>
        <w:endnoteReference w:id="1"/>
      </w:r>
    </w:p>
    <w:p w:rsidR="00224CBF" w:rsidRDefault="00224CBF"/>
    <w:p w:rsidR="00224CBF" w:rsidRDefault="00224CBF"/>
    <w:p w:rsidR="00224CBF" w:rsidRDefault="00224CBF">
      <w:pPr>
        <w:pStyle w:val="1"/>
      </w:pPr>
    </w:p>
    <w:p w:rsidR="00224CBF" w:rsidRDefault="00224CBF">
      <w:r>
        <w:t xml:space="preserve">Вера Бахаи — религия, основанная в середине прошлого века — относительно мало исследована </w:t>
      </w:r>
      <w:proofErr w:type="spellStart"/>
      <w:r>
        <w:t>учеными</w:t>
      </w:r>
      <w:proofErr w:type="spellEnd"/>
      <w:r>
        <w:t>, работающими в области сравнительного религиоведения. Поэтому, даже рискуя ехать в Тулу со своим самоваром, я приведу здесь кое-какие начальные сведения о ней.</w:t>
      </w:r>
    </w:p>
    <w:p w:rsidR="00224CBF" w:rsidRDefault="00224CBF">
      <w:r>
        <w:t>Эта Вера, основанная в Иране в XIX веке, является независимой мессианской религией в традиции религий откровения Ближнего Востока и обладает архетипическими признаками, известными нам из религиозной истории: предтеча, проложивший путь — Баб,  а затем — предсказанная Им центральная пророческая Фигура, основатель собственно Веры Бахаи — Бахаулла.</w:t>
      </w:r>
      <w:r>
        <w:rPr>
          <w:rStyle w:val="a6"/>
        </w:rPr>
        <w:footnoteReference w:id="2"/>
      </w:r>
      <w:r>
        <w:rPr>
          <w:rStyle w:val="af"/>
        </w:rPr>
        <w:endnoteReference w:id="2"/>
      </w:r>
      <w:r>
        <w:t xml:space="preserve"> Бог, возвещаемый Им — “Бог Авраама, Исаака и Иакова”.</w:t>
      </w:r>
      <w:r>
        <w:rPr>
          <w:rStyle w:val="af"/>
        </w:rPr>
        <w:endnoteReference w:id="3"/>
      </w:r>
      <w:r>
        <w:rPr>
          <w:vertAlign w:val="superscript"/>
        </w:rPr>
        <w:t xml:space="preserve">  </w:t>
      </w:r>
      <w:r>
        <w:t>Уходя своими корнями в мессианские обетования ислама,</w:t>
      </w:r>
      <w:r>
        <w:rPr>
          <w:rStyle w:val="af"/>
        </w:rPr>
        <w:endnoteReference w:id="4"/>
      </w:r>
      <w:r>
        <w:t xml:space="preserve"> эта религия явилась на свет в 1260 г. эры хиджры</w:t>
      </w:r>
      <w:r>
        <w:rPr>
          <w:rStyle w:val="a6"/>
        </w:rPr>
        <w:footnoteReference w:id="3"/>
      </w:r>
      <w:r>
        <w:t xml:space="preserve"> с появление Баба.</w:t>
      </w:r>
      <w:r>
        <w:rPr>
          <w:rStyle w:val="a6"/>
        </w:rPr>
        <w:footnoteReference w:id="4"/>
      </w:r>
      <w:r>
        <w:rPr>
          <w:rStyle w:val="af"/>
        </w:rPr>
        <w:endnoteReference w:id="5"/>
      </w:r>
      <w:r>
        <w:t xml:space="preserve"> </w:t>
      </w:r>
      <w:proofErr w:type="gramStart"/>
      <w:r>
        <w:t>Его возвещения о наступлении “великого Дня Господа”</w:t>
      </w:r>
      <w:r>
        <w:rPr>
          <w:rStyle w:val="af"/>
        </w:rPr>
        <w:endnoteReference w:id="6"/>
      </w:r>
      <w:r>
        <w:t>, обещанного “Часа”</w:t>
      </w:r>
      <w:r>
        <w:rPr>
          <w:rStyle w:val="af"/>
        </w:rPr>
        <w:endnoteReference w:id="7"/>
      </w:r>
      <w:r>
        <w:t xml:space="preserve">, а также быстрое умножение рядов Его общины вызвало </w:t>
      </w:r>
      <w:proofErr w:type="spellStart"/>
      <w:r>
        <w:t>ожесточенную</w:t>
      </w:r>
      <w:proofErr w:type="spellEnd"/>
      <w:r>
        <w:t xml:space="preserve"> оппозицию со стороны шиитского духовенства, которое заключило Его в тюрьму и в итоге публично казнило в 1850 г. Отменив</w:t>
      </w:r>
      <w:r>
        <w:rPr>
          <w:rStyle w:val="a6"/>
        </w:rPr>
        <w:footnoteReference w:id="5"/>
      </w:r>
      <w:r>
        <w:t xml:space="preserve"> исламский религиозный закон, </w:t>
      </w:r>
      <w:r>
        <w:rPr>
          <w:i/>
          <w:iCs/>
        </w:rPr>
        <w:t>шариат</w:t>
      </w:r>
      <w:r>
        <w:t>, и провозгласив новый божественный закон, Он вызвал тем глубокую враждебность к общине своих последователей, не утихающую до сих пор</w:t>
      </w:r>
      <w:proofErr w:type="gramEnd"/>
      <w:r>
        <w:t xml:space="preserve"> и проявляющуюся и поныне в жестоких преследованиях бахаи в Исламской Республике Иран, поскольку притязания на </w:t>
      </w:r>
      <w:proofErr w:type="spellStart"/>
      <w:proofErr w:type="gramStart"/>
      <w:r>
        <w:t>пост-кораническое</w:t>
      </w:r>
      <w:proofErr w:type="spellEnd"/>
      <w:proofErr w:type="gramEnd"/>
      <w:r>
        <w:t xml:space="preserve"> откровение не согласуются с исламской догмой об окончательности</w:t>
      </w:r>
      <w:bookmarkStart w:id="0" w:name="_Ref372811547"/>
      <w:r>
        <w:rPr>
          <w:rStyle w:val="af"/>
        </w:rPr>
        <w:endnoteReference w:id="8"/>
      </w:r>
      <w:bookmarkEnd w:id="0"/>
      <w:r>
        <w:t xml:space="preserve"> Корана; для мусульман это — </w:t>
      </w:r>
      <w:proofErr w:type="spellStart"/>
      <w:r>
        <w:rPr>
          <w:i/>
          <w:iCs/>
        </w:rPr>
        <w:t>skandalon</w:t>
      </w:r>
      <w:proofErr w:type="spellEnd"/>
      <w:r>
        <w:rPr>
          <w:i/>
          <w:iCs/>
        </w:rPr>
        <w:t>,</w:t>
      </w:r>
      <w:r>
        <w:t xml:space="preserve"> ересь и отступничество.</w:t>
      </w:r>
      <w:r>
        <w:rPr>
          <w:rStyle w:val="a6"/>
        </w:rPr>
        <w:footnoteReference w:id="6"/>
      </w:r>
      <w:r>
        <w:rPr>
          <w:rStyle w:val="af"/>
        </w:rPr>
        <w:endnoteReference w:id="9"/>
      </w:r>
    </w:p>
    <w:p w:rsidR="00224CBF" w:rsidRDefault="00224CBF">
      <w:r>
        <w:t xml:space="preserve">В лице Бахауллы бахаи видят </w:t>
      </w:r>
      <w:proofErr w:type="spellStart"/>
      <w:r>
        <w:t>эсхатологически</w:t>
      </w:r>
      <w:proofErr w:type="spellEnd"/>
      <w:r>
        <w:t xml:space="preserve"> поворотную точку истории: с Его приходом </w:t>
      </w:r>
      <w:proofErr w:type="spellStart"/>
      <w:r>
        <w:t>подошел</w:t>
      </w:r>
      <w:proofErr w:type="spellEnd"/>
      <w:r>
        <w:t xml:space="preserve"> к концу </w:t>
      </w:r>
      <w:proofErr w:type="spellStart"/>
      <w:r>
        <w:t>адамический</w:t>
      </w:r>
      <w:proofErr w:type="spellEnd"/>
      <w:r>
        <w:t xml:space="preserve"> цикл, пророческая эпоха</w:t>
      </w:r>
      <w:r>
        <w:rPr>
          <w:rStyle w:val="af"/>
        </w:rPr>
        <w:endnoteReference w:id="10"/>
      </w:r>
      <w:r>
        <w:t>, занялась заря “Дня Воскресения”</w:t>
      </w:r>
      <w:r>
        <w:rPr>
          <w:rStyle w:val="af"/>
        </w:rPr>
        <w:endnoteReference w:id="11"/>
      </w:r>
      <w:r>
        <w:t xml:space="preserve"> и началась новая всемирная эпоха, в которой человечество достигнет реализации своих возможностей. В течение сорока лет своей пророческой миссии Бахаулла был </w:t>
      </w:r>
      <w:proofErr w:type="spellStart"/>
      <w:r>
        <w:t>заключенным</w:t>
      </w:r>
      <w:proofErr w:type="spellEnd"/>
      <w:r>
        <w:t xml:space="preserve"> и изгнанником по указу сначала шаха персидского, а затем — турецкого султана. Местами Его ссылки были Багдад, Константинополь, Адрианополь и, в конце концов, город </w:t>
      </w:r>
      <w:proofErr w:type="spellStart"/>
      <w:r>
        <w:t>Акка</w:t>
      </w:r>
      <w:proofErr w:type="spellEnd"/>
      <w:r>
        <w:t xml:space="preserve"> в Святой Земле. Весьма многочисленные и </w:t>
      </w:r>
      <w:proofErr w:type="spellStart"/>
      <w:r>
        <w:t>объемные</w:t>
      </w:r>
      <w:proofErr w:type="spellEnd"/>
      <w:r>
        <w:t xml:space="preserve"> подлинные тексты Его трудов</w:t>
      </w:r>
      <w:r>
        <w:rPr>
          <w:rStyle w:val="a6"/>
        </w:rPr>
        <w:footnoteReference w:id="7"/>
      </w:r>
      <w:r>
        <w:rPr>
          <w:rStyle w:val="af"/>
        </w:rPr>
        <w:endnoteReference w:id="12"/>
      </w:r>
      <w:r>
        <w:t xml:space="preserve">, написанные на персидском и арабском языках, бахаи считают посланием человечеству от Бога, Словом Божьим. </w:t>
      </w:r>
      <w:proofErr w:type="gramStart"/>
      <w:r>
        <w:t xml:space="preserve">Вера, основанная Бахауллой, </w:t>
      </w:r>
      <w:proofErr w:type="spellStart"/>
      <w:r>
        <w:t>провозглашенная</w:t>
      </w:r>
      <w:proofErr w:type="spellEnd"/>
      <w:r>
        <w:t xml:space="preserve"> впервые западной аудитории в 1893 г. на Всемирном Парламенте Религий в Чикаго и распространившаяся с тех пор почти по всем странам земного шара, является, несмотря на относительно небольшое число своих приверженцев</w:t>
      </w:r>
      <w:r>
        <w:rPr>
          <w:rStyle w:val="a6"/>
        </w:rPr>
        <w:footnoteReference w:id="8"/>
      </w:r>
      <w:r>
        <w:t xml:space="preserve">, географически самой широко </w:t>
      </w:r>
      <w:proofErr w:type="spellStart"/>
      <w:r>
        <w:t>распространенной</w:t>
      </w:r>
      <w:proofErr w:type="spellEnd"/>
      <w:r>
        <w:t xml:space="preserve"> религией после христианства</w:t>
      </w:r>
      <w:r>
        <w:rPr>
          <w:rStyle w:val="af"/>
        </w:rPr>
        <w:endnoteReference w:id="13"/>
      </w:r>
      <w:r>
        <w:t>. Представлявшаяся в течение долгого времени как секта ислама, ныне она все чаще характеризуется в академической литературе как самостоятельная</w:t>
      </w:r>
      <w:proofErr w:type="gramEnd"/>
      <w:r>
        <w:t xml:space="preserve"> всемирная религия</w:t>
      </w:r>
      <w:r>
        <w:rPr>
          <w:rStyle w:val="af"/>
        </w:rPr>
        <w:endnoteReference w:id="14"/>
      </w:r>
      <w:r>
        <w:t>.</w:t>
      </w:r>
    </w:p>
    <w:p w:rsidR="00224CBF" w:rsidRDefault="00224CBF">
      <w:pPr>
        <w:pStyle w:val="1"/>
      </w:pPr>
    </w:p>
    <w:p w:rsidR="00224CBF" w:rsidRDefault="00224CBF">
      <w:r>
        <w:t xml:space="preserve">Центральная тема учений Бахауллы (а также, в сущности, и Баба) — концепция единства. Это единство существует на </w:t>
      </w:r>
      <w:proofErr w:type="spellStart"/>
      <w:r>
        <w:t>трех</w:t>
      </w:r>
      <w:proofErr w:type="spellEnd"/>
      <w:r>
        <w:t xml:space="preserve"> уровнях: единство Бога</w:t>
      </w:r>
      <w:r>
        <w:rPr>
          <w:rStyle w:val="a6"/>
        </w:rPr>
        <w:footnoteReference w:id="9"/>
      </w:r>
      <w:r>
        <w:t>, единство религий, единство человечества.</w:t>
      </w:r>
    </w:p>
    <w:p w:rsidR="00224CBF" w:rsidRDefault="00224CBF">
      <w:pPr>
        <w:pStyle w:val="aa"/>
        <w:numPr>
          <w:ilvl w:val="0"/>
          <w:numId w:val="4"/>
        </w:numPr>
        <w:ind w:left="357" w:hanging="357"/>
      </w:pPr>
      <w:r>
        <w:t xml:space="preserve">Уже послание Баба было по сути своей всепланетным. Обращаясь к человечеству в целом, Он призывал, в том числе, и “народы Запада” прислушаться к Его посланию и “уподобиться истинным братьям в единой и </w:t>
      </w:r>
      <w:r>
        <w:lastRenderedPageBreak/>
        <w:t>неделимой религии Бога”</w:t>
      </w:r>
      <w:r>
        <w:rPr>
          <w:rStyle w:val="af"/>
        </w:rPr>
        <w:endnoteReference w:id="15"/>
      </w:r>
      <w:r>
        <w:t xml:space="preserve">. Бахаулла, в рамках </w:t>
      </w:r>
      <w:proofErr w:type="spellStart"/>
      <w:proofErr w:type="gramStart"/>
      <w:r>
        <w:t>C</w:t>
      </w:r>
      <w:proofErr w:type="gramEnd"/>
      <w:r>
        <w:t>воей</w:t>
      </w:r>
      <w:proofErr w:type="spellEnd"/>
      <w:r>
        <w:t xml:space="preserve"> миссии “оживить мир и принести всем сущим на лике земли единство”</w:t>
      </w:r>
      <w:bookmarkStart w:id="1" w:name="_Ref372793797"/>
      <w:r>
        <w:rPr>
          <w:rStyle w:val="af"/>
        </w:rPr>
        <w:endnoteReference w:id="16"/>
      </w:r>
      <w:bookmarkEnd w:id="1"/>
      <w:r>
        <w:t xml:space="preserve">, указывал человеческой расе, быстро развивающейся в направлении всемирного сообщества, ту цель, к которой она должна стремиться: духовное и политическое объединение человечества. </w:t>
      </w:r>
      <w:proofErr w:type="gramStart"/>
      <w:r>
        <w:t>Его весть о “всемирном обновлении”</w:t>
      </w:r>
      <w:r>
        <w:rPr>
          <w:rStyle w:val="af"/>
        </w:rPr>
        <w:endnoteReference w:id="17"/>
      </w:r>
      <w:r>
        <w:t xml:space="preserve"> нацелена, в </w:t>
      </w:r>
      <w:proofErr w:type="spellStart"/>
      <w:r>
        <w:t>своем</w:t>
      </w:r>
      <w:proofErr w:type="spellEnd"/>
      <w:r>
        <w:t xml:space="preserve"> горизонтальном измерении, на установление универсального общественного строя среди народов, на отказ от войны и установление вечного мира</w:t>
      </w:r>
      <w:r>
        <w:rPr>
          <w:rStyle w:val="a6"/>
        </w:rPr>
        <w:footnoteReference w:id="10"/>
      </w:r>
      <w:r>
        <w:rPr>
          <w:rStyle w:val="af"/>
        </w:rPr>
        <w:endnoteReference w:id="18"/>
      </w:r>
      <w:r>
        <w:t>. Предпосылкой этой политической цели, мессианского царства, федеративного мирового содружества, исходящего из принципа “единства в разнообразии”</w:t>
      </w:r>
      <w:r>
        <w:rPr>
          <w:rStyle w:val="af"/>
        </w:rPr>
        <w:endnoteReference w:id="19"/>
      </w:r>
      <w:r>
        <w:t xml:space="preserve">, является новое, космополитическое сознание, </w:t>
      </w:r>
      <w:proofErr w:type="spellStart"/>
      <w:r>
        <w:t>порожденное</w:t>
      </w:r>
      <w:proofErr w:type="spellEnd"/>
      <w:r>
        <w:t xml:space="preserve"> “видением людей, мирно живущих вместе”</w:t>
      </w:r>
      <w:r>
        <w:rPr>
          <w:rStyle w:val="a6"/>
        </w:rPr>
        <w:footnoteReference w:id="11"/>
      </w:r>
      <w:r>
        <w:rPr>
          <w:rStyle w:val="af"/>
        </w:rPr>
        <w:endnoteReference w:id="20"/>
      </w:r>
      <w:r>
        <w:t xml:space="preserve"> и наполненное безграничной, всеохватной любовью ко всему человечеству, </w:t>
      </w:r>
      <w:proofErr w:type="spellStart"/>
      <w:r>
        <w:t>сотворенному</w:t>
      </w:r>
      <w:proofErr w:type="spellEnd"/>
      <w:r>
        <w:t xml:space="preserve"> как</w:t>
      </w:r>
      <w:proofErr w:type="gramEnd"/>
      <w:r>
        <w:t xml:space="preserve"> единая семья: “Вы все — листья одного </w:t>
      </w:r>
      <w:proofErr w:type="gramStart"/>
      <w:r>
        <w:t>древа</w:t>
      </w:r>
      <w:proofErr w:type="gramEnd"/>
      <w:r>
        <w:t xml:space="preserve"> и капли одного океана”</w:t>
      </w:r>
      <w:r>
        <w:rPr>
          <w:rStyle w:val="af"/>
        </w:rPr>
        <w:endnoteReference w:id="21"/>
      </w:r>
      <w:r>
        <w:t xml:space="preserve">… “Земля — лишь одна страна и все человечество — </w:t>
      </w:r>
      <w:proofErr w:type="spellStart"/>
      <w:r>
        <w:t>ее</w:t>
      </w:r>
      <w:proofErr w:type="spellEnd"/>
      <w:r>
        <w:t xml:space="preserve"> граждане”</w:t>
      </w:r>
      <w:r>
        <w:rPr>
          <w:rStyle w:val="af"/>
        </w:rPr>
        <w:endnoteReference w:id="22"/>
      </w:r>
      <w:r>
        <w:t>.</w:t>
      </w:r>
    </w:p>
    <w:p w:rsidR="00224CBF" w:rsidRDefault="00224CBF">
      <w:pPr>
        <w:pStyle w:val="ab"/>
      </w:pPr>
      <w:r>
        <w:t xml:space="preserve">Это видение </w:t>
      </w:r>
      <w:proofErr w:type="spellStart"/>
      <w:r>
        <w:t>объединенного</w:t>
      </w:r>
      <w:proofErr w:type="spellEnd"/>
      <w:r>
        <w:t xml:space="preserve"> человечества — не просто какая-то фантастическая, туманная идея, но, скорее, пророческое обетование</w:t>
      </w:r>
      <w:r>
        <w:rPr>
          <w:rStyle w:val="af"/>
        </w:rPr>
        <w:endnoteReference w:id="23"/>
      </w:r>
      <w:r>
        <w:t>, пламенная надежда и конкретное политическое провозглашение. Любовь к человечеству — центральная ценность во всей иерархии ценностей. Любые совершаемые действия должны иметь целью процветание человечества</w:t>
      </w:r>
      <w:r>
        <w:rPr>
          <w:rStyle w:val="af"/>
        </w:rPr>
        <w:endnoteReference w:id="24"/>
      </w:r>
      <w:r>
        <w:t xml:space="preserve">, его </w:t>
      </w:r>
      <w:proofErr w:type="gramStart"/>
      <w:r>
        <w:t>благоденствие</w:t>
      </w:r>
      <w:proofErr w:type="gramEnd"/>
      <w:r>
        <w:t xml:space="preserve"> имеет абсолютный приоритет надо всеми частными интересами. Поэтому утверждается следующее: </w:t>
      </w:r>
      <w:proofErr w:type="gramStart"/>
      <w:r>
        <w:t>“Пусть ваш взор объемлет весь мир, а не замыкается на вас самих”</w:t>
      </w:r>
      <w:r>
        <w:rPr>
          <w:rStyle w:val="af"/>
        </w:rPr>
        <w:endnoteReference w:id="25"/>
      </w:r>
      <w:r>
        <w:t>… “Подобает гордиться не тому, кто любит свою страну, но скорее тому, кто любит целый мир… Тот, воистину, человек, кто посвящает себя сегодня служению всей человеческой расе.”</w:t>
      </w:r>
      <w:r>
        <w:rPr>
          <w:rStyle w:val="af"/>
        </w:rPr>
        <w:endnoteReference w:id="26"/>
      </w:r>
      <w:r>
        <w:t xml:space="preserve"> Идея поздней античности о всемирном гражданстве, где “целый мир — наше отечество”</w:t>
      </w:r>
      <w:r>
        <w:rPr>
          <w:rStyle w:val="a6"/>
        </w:rPr>
        <w:footnoteReference w:id="12"/>
      </w:r>
      <w:r>
        <w:rPr>
          <w:rStyle w:val="af"/>
        </w:rPr>
        <w:endnoteReference w:id="27"/>
      </w:r>
      <w:r>
        <w:t>, обретает здесь новое измерение: будучи возвышено до ранга религиозного кредо, она</w:t>
      </w:r>
      <w:proofErr w:type="gramEnd"/>
      <w:r>
        <w:t xml:space="preserve"> становится центральным пунктом конкретной повестки дня спасения человечества.</w:t>
      </w:r>
    </w:p>
    <w:p w:rsidR="00224CBF" w:rsidRDefault="00224CBF">
      <w:pPr>
        <w:pStyle w:val="aa"/>
        <w:numPr>
          <w:ilvl w:val="0"/>
          <w:numId w:val="5"/>
        </w:numPr>
      </w:pPr>
      <w:proofErr w:type="spellStart"/>
      <w:r>
        <w:t>Еще</w:t>
      </w:r>
      <w:proofErr w:type="spellEnd"/>
      <w:r>
        <w:t xml:space="preserve"> одна характерная черта концепции откровения у бахаи — доктрина о божественном откровении в истории. “Всем народам”</w:t>
      </w:r>
      <w:r>
        <w:rPr>
          <w:rStyle w:val="af"/>
        </w:rPr>
        <w:endnoteReference w:id="28"/>
      </w:r>
      <w:r>
        <w:t xml:space="preserve"> со “</w:t>
      </w:r>
      <w:proofErr w:type="spellStart"/>
      <w:r>
        <w:t>времен</w:t>
      </w:r>
      <w:proofErr w:type="spellEnd"/>
      <w:r>
        <w:t xml:space="preserve"> незапамятных”</w:t>
      </w:r>
      <w:r>
        <w:rPr>
          <w:rStyle w:val="af"/>
        </w:rPr>
        <w:endnoteReference w:id="29"/>
      </w:r>
      <w:r>
        <w:t xml:space="preserve"> Бог посылал</w:t>
      </w:r>
      <w:proofErr w:type="gramStart"/>
      <w:r>
        <w:t xml:space="preserve"> С</w:t>
      </w:r>
      <w:proofErr w:type="gramEnd"/>
      <w:r>
        <w:t>воих Пророков и Посланников</w:t>
      </w:r>
      <w:r>
        <w:rPr>
          <w:rStyle w:val="a6"/>
        </w:rPr>
        <w:footnoteReference w:id="13"/>
      </w:r>
      <w:r>
        <w:t xml:space="preserve"> и заключал с ними Завет, дабы направить их на “прямую Стезю Истины”</w:t>
      </w:r>
      <w:r>
        <w:rPr>
          <w:rStyle w:val="af"/>
        </w:rPr>
        <w:endnoteReference w:id="30"/>
      </w:r>
      <w:r>
        <w:t>, путь к спасению. Каждый из этих Посланцев спасения был “</w:t>
      </w:r>
      <w:proofErr w:type="spellStart"/>
      <w:r>
        <w:t>Путем</w:t>
      </w:r>
      <w:proofErr w:type="spellEnd"/>
      <w:r>
        <w:t xml:space="preserve"> Бога, соединяющим мир сей с горними царствами, Хоругвью Бога”</w:t>
      </w:r>
      <w:r>
        <w:rPr>
          <w:rStyle w:val="af"/>
        </w:rPr>
        <w:endnoteReference w:id="31"/>
      </w:r>
      <w:r>
        <w:t>, “наместником и глашатаем Бога”</w:t>
      </w:r>
      <w:r>
        <w:rPr>
          <w:rStyle w:val="af"/>
        </w:rPr>
        <w:endnoteReference w:id="32"/>
      </w:r>
      <w:r>
        <w:t xml:space="preserve">, </w:t>
      </w:r>
      <w:proofErr w:type="gramStart"/>
      <w:r>
        <w:t>представляющим Его право</w:t>
      </w:r>
      <w:proofErr w:type="gramEnd"/>
      <w:r>
        <w:t xml:space="preserve"> и Его владычество. Будучи </w:t>
      </w:r>
      <w:proofErr w:type="gramStart"/>
      <w:r>
        <w:t>возвышены</w:t>
      </w:r>
      <w:proofErr w:type="gramEnd"/>
      <w:r>
        <w:t xml:space="preserve"> над простыми человеческими существами, они принадлежат к своему собственному онтологическому уровню в царстве творения. В их лице человек сталкивается с Богом: </w:t>
      </w:r>
      <w:proofErr w:type="gramStart"/>
      <w:r>
        <w:t>“Признавший Их признал Бога”</w:t>
      </w:r>
      <w:r>
        <w:rPr>
          <w:rStyle w:val="af"/>
        </w:rPr>
        <w:endnoteReference w:id="33"/>
      </w:r>
      <w:r>
        <w:t>, тогда как абсолютная реальность, Сущность Бога, навечно останется от людей сокрытой</w:t>
      </w:r>
      <w:r>
        <w:rPr>
          <w:rStyle w:val="a6"/>
        </w:rPr>
        <w:footnoteReference w:id="14"/>
      </w:r>
      <w:r>
        <w:rPr>
          <w:rStyle w:val="af"/>
        </w:rPr>
        <w:endnoteReference w:id="34"/>
      </w:r>
      <w:r>
        <w:t>. Бахаулла называет эти величественные фигуры, известные нам из религиозной истории, “</w:t>
      </w:r>
      <w:proofErr w:type="spellStart"/>
      <w:r>
        <w:t>Явителями</w:t>
      </w:r>
      <w:proofErr w:type="spellEnd"/>
      <w:r>
        <w:t xml:space="preserve"> Бога”</w:t>
      </w:r>
      <w:r>
        <w:rPr>
          <w:rStyle w:val="a6"/>
        </w:rPr>
        <w:footnoteReference w:id="15"/>
      </w:r>
      <w:r>
        <w:rPr>
          <w:rStyle w:val="af"/>
        </w:rPr>
        <w:endnoteReference w:id="35"/>
      </w:r>
      <w:r>
        <w:t xml:space="preserve"> и категорически заявляет, что между ними нет никакого различия</w:t>
      </w:r>
      <w:bookmarkStart w:id="2" w:name="_Ref372899886"/>
      <w:r>
        <w:rPr>
          <w:rStyle w:val="a6"/>
        </w:rPr>
        <w:footnoteReference w:id="16"/>
      </w:r>
      <w:bookmarkEnd w:id="2"/>
      <w:r>
        <w:t xml:space="preserve">. Вера во всех </w:t>
      </w:r>
      <w:proofErr w:type="spellStart"/>
      <w:r>
        <w:t>Явителей</w:t>
      </w:r>
      <w:proofErr w:type="spellEnd"/>
      <w:r>
        <w:t xml:space="preserve"> как в воплощение общего уровня божественного вдохновения необходима для спасения:</w:t>
      </w:r>
      <w:r>
        <w:rPr>
          <w:rStyle w:val="a6"/>
        </w:rPr>
        <w:footnoteReference w:id="17"/>
      </w:r>
      <w:r>
        <w:rPr>
          <w:rStyle w:val="af"/>
        </w:rPr>
        <w:endnoteReference w:id="36"/>
      </w:r>
      <w:r>
        <w:t xml:space="preserve"> отвергающий одного из них отвергает всех</w:t>
      </w:r>
      <w:r>
        <w:rPr>
          <w:rStyle w:val="af"/>
        </w:rPr>
        <w:endnoteReference w:id="37"/>
      </w:r>
      <w:r>
        <w:t>. Таким образом, религии получают</w:t>
      </w:r>
      <w:proofErr w:type="gramEnd"/>
      <w:r>
        <w:t xml:space="preserve"> свой свет из одного источника: “Сии принципы и законы, сии твердо установленные и могущественные системы произошли из </w:t>
      </w:r>
      <w:r>
        <w:lastRenderedPageBreak/>
        <w:t xml:space="preserve">одного </w:t>
      </w:r>
      <w:proofErr w:type="gramStart"/>
      <w:r>
        <w:t>источника</w:t>
      </w:r>
      <w:proofErr w:type="gramEnd"/>
      <w:r>
        <w:t xml:space="preserve"> и суть лучи одного Света. Что они отличаются друг от друга, должно быть приписано разнообразию требований эпохи, когда они были провозглашены</w:t>
      </w:r>
      <w:proofErr w:type="gramStart"/>
      <w:r>
        <w:t>.”</w:t>
      </w:r>
      <w:r>
        <w:rPr>
          <w:rStyle w:val="af"/>
        </w:rPr>
        <w:endnoteReference w:id="38"/>
      </w:r>
      <w:proofErr w:type="gramEnd"/>
    </w:p>
    <w:p w:rsidR="00224CBF" w:rsidRDefault="00224CBF">
      <w:pPr>
        <w:pStyle w:val="ab"/>
      </w:pPr>
      <w:r>
        <w:t>Различия существуют не во внутренней природе Посланников,</w:t>
      </w:r>
      <w:bookmarkStart w:id="4" w:name="_Ref372793512"/>
      <w:r>
        <w:rPr>
          <w:rStyle w:val="a6"/>
        </w:rPr>
        <w:footnoteReference w:id="18"/>
      </w:r>
      <w:bookmarkEnd w:id="4"/>
      <w:r>
        <w:rPr>
          <w:rStyle w:val="af"/>
        </w:rPr>
        <w:endnoteReference w:id="39"/>
      </w:r>
      <w:r>
        <w:t xml:space="preserve"> а в их исторической миссии. Откровение — не абстрактное событие, оно всегда происходит в каком-то историческом контексте. Человеческие культуры произвели на свет исключительно разнообразные взгляды, склады мышления и структуры сознания. </w:t>
      </w:r>
      <w:proofErr w:type="gramStart"/>
      <w:r>
        <w:t>Социальный порядок их также был весьма разнообразным, также как и “недуги”, поражавшие тело общества — поэтому в каждом случае необходимо было прописывать различные “лекарства”</w:t>
      </w:r>
      <w:r>
        <w:rPr>
          <w:rStyle w:val="a6"/>
        </w:rPr>
        <w:footnoteReference w:id="19"/>
      </w:r>
      <w:r>
        <w:rPr>
          <w:rStyle w:val="af"/>
        </w:rPr>
        <w:endnoteReference w:id="40"/>
      </w:r>
      <w:r>
        <w:t>. Таким образом, божественное откровение как орудие Бога в воспитании человечества связано и с культурно-историческими условиями, и с уровнем развития людей конкретной эпохи, и неизбежно отражает их</w:t>
      </w:r>
      <w:r>
        <w:rPr>
          <w:rStyle w:val="a6"/>
        </w:rPr>
        <w:footnoteReference w:id="20"/>
      </w:r>
      <w:r>
        <w:rPr>
          <w:rStyle w:val="af"/>
        </w:rPr>
        <w:endnoteReference w:id="41"/>
      </w:r>
      <w:r>
        <w:t>. Каждый Посланец спасения был поэтому, в то же самое время, и</w:t>
      </w:r>
      <w:proofErr w:type="gramEnd"/>
      <w:r>
        <w:t xml:space="preserve"> “носителем особого Послания”</w:t>
      </w:r>
      <w:r>
        <w:rPr>
          <w:rStyle w:val="af"/>
        </w:rPr>
        <w:endnoteReference w:id="42"/>
      </w:r>
      <w:r>
        <w:t>. Итак, явленная людям истина, притязающая на абсолютную достоверность, является все же относительной.</w:t>
      </w:r>
      <w:r>
        <w:rPr>
          <w:rStyle w:val="af"/>
        </w:rPr>
        <w:endnoteReference w:id="43"/>
      </w:r>
      <w:r>
        <w:t xml:space="preserve"> </w:t>
      </w:r>
      <w:proofErr w:type="gramStart"/>
      <w:r>
        <w:t>Все религиозные истины, с которыми мы сталкиваемся в традиции последовательно являвшихся в мир религий, суть всего лишь “грани одной истины”</w:t>
      </w:r>
      <w:r>
        <w:rPr>
          <w:rStyle w:val="af"/>
        </w:rPr>
        <w:endnoteReference w:id="44"/>
      </w:r>
      <w:r>
        <w:t>, той самой абсолютной Истины, к полному разумению которой человек, хотя бы даже просто из-за ограниченности своего языка, никогда не сможет приобщиться</w:t>
      </w:r>
      <w:r>
        <w:rPr>
          <w:rStyle w:val="a6"/>
        </w:rPr>
        <w:footnoteReference w:id="21"/>
      </w:r>
      <w:r>
        <w:t xml:space="preserve">. Тот факт, что </w:t>
      </w:r>
      <w:proofErr w:type="spellStart"/>
      <w:r>
        <w:t>Явители</w:t>
      </w:r>
      <w:proofErr w:type="spellEnd"/>
      <w:r>
        <w:t xml:space="preserve"> оказываются различающимися в “интенсивности своего света”</w:t>
      </w:r>
      <w:r>
        <w:rPr>
          <w:rStyle w:val="a6"/>
        </w:rPr>
        <w:footnoteReference w:id="22"/>
      </w:r>
      <w:r>
        <w:t>, присуще, согласно Бахаулле, не “самому свету”, но “скорее должно</w:t>
      </w:r>
      <w:proofErr w:type="gramEnd"/>
      <w:r>
        <w:t xml:space="preserve"> быть приписано различной восприимчивости вечно изменяющегося мира”.</w:t>
      </w:r>
      <w:r>
        <w:rPr>
          <w:rStyle w:val="af"/>
        </w:rPr>
        <w:endnoteReference w:id="45"/>
      </w:r>
      <w:r>
        <w:t xml:space="preserve"> В свете этого между всеми провозвестниками Абсолютной Реальности существует некое мистическое единство, проявляющееся, в свою очередь, в абстрактном, трансцендентном единстве религий. В конце концов, как формулирует это Баб, существует лишь “одна единая и неделимая религия Бога”</w:t>
      </w:r>
      <w:r>
        <w:rPr>
          <w:rStyle w:val="af"/>
        </w:rPr>
        <w:endnoteReference w:id="46"/>
      </w:r>
      <w:r>
        <w:t xml:space="preserve">, </w:t>
      </w:r>
      <w:proofErr w:type="spellStart"/>
      <w:r>
        <w:rPr>
          <w:i/>
          <w:iCs/>
        </w:rPr>
        <w:t>una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rituum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varietate</w:t>
      </w:r>
      <w:proofErr w:type="spellEnd"/>
      <w:r>
        <w:t>,</w:t>
      </w:r>
      <w:r>
        <w:rPr>
          <w:rStyle w:val="af"/>
        </w:rPr>
        <w:endnoteReference w:id="47"/>
      </w:r>
      <w:r>
        <w:t xml:space="preserve"> как называл </w:t>
      </w:r>
      <w:proofErr w:type="spellStart"/>
      <w:r>
        <w:t>ее</w:t>
      </w:r>
      <w:proofErr w:type="spellEnd"/>
      <w:r>
        <w:t xml:space="preserve"> Николай Кузанский. Коран называет это </w:t>
      </w:r>
      <w:r>
        <w:rPr>
          <w:i/>
          <w:iCs/>
        </w:rPr>
        <w:t>ислам</w:t>
      </w:r>
      <w:r>
        <w:rPr>
          <w:rStyle w:val="a6"/>
          <w:i/>
          <w:iCs/>
        </w:rPr>
        <w:footnoteReference w:id="23"/>
      </w:r>
      <w:r>
        <w:t>.</w:t>
      </w:r>
    </w:p>
    <w:p w:rsidR="00224CBF" w:rsidRDefault="00224CBF">
      <w:pPr>
        <w:pStyle w:val="ab"/>
      </w:pPr>
      <w:r>
        <w:t xml:space="preserve">Что между религиями существуют различия — самоочевидно, но все же это недостаточный аргумент против тезиса о единстве религий. Различия можно увидеть в горизонтальном измерении; </w:t>
      </w:r>
      <w:proofErr w:type="gramStart"/>
      <w:r>
        <w:t xml:space="preserve">они принадлежат, как формулирует это Анна-Мария </w:t>
      </w:r>
      <w:proofErr w:type="spellStart"/>
      <w:r>
        <w:t>Шиммель</w:t>
      </w:r>
      <w:proofErr w:type="spellEnd"/>
      <w:r>
        <w:t>, “внешней сфере религий”</w:t>
      </w:r>
      <w:r>
        <w:rPr>
          <w:rStyle w:val="af"/>
        </w:rPr>
        <w:endnoteReference w:id="48"/>
      </w:r>
      <w:r>
        <w:t>, к “одежде”, в которой воплощаются формы, ритуалы и, прежде всего, сам Закон</w:t>
      </w:r>
      <w:r>
        <w:rPr>
          <w:rStyle w:val="a6"/>
        </w:rPr>
        <w:footnoteReference w:id="24"/>
      </w:r>
      <w:r>
        <w:t xml:space="preserve"> — т. е. те аспекты религий, что определяются исторически, в то время как различия в используемых метафизических концепциях обязаны различиям в культурной среде откровения, в уровне быта людей в рамках многообразных культур</w:t>
      </w:r>
      <w:r>
        <w:rPr>
          <w:rStyle w:val="a6"/>
        </w:rPr>
        <w:footnoteReference w:id="25"/>
      </w:r>
      <w:r>
        <w:rPr>
          <w:rStyle w:val="af"/>
        </w:rPr>
        <w:endnoteReference w:id="49"/>
      </w:r>
      <w:r>
        <w:t xml:space="preserve">, а также </w:t>
      </w:r>
      <w:r>
        <w:lastRenderedPageBreak/>
        <w:t>историческому пути развития, который та</w:t>
      </w:r>
      <w:proofErr w:type="gramEnd"/>
      <w:r>
        <w:t xml:space="preserve"> или иная религиозная традиция прошла</w:t>
      </w:r>
      <w:r>
        <w:rPr>
          <w:rStyle w:val="a6"/>
        </w:rPr>
        <w:footnoteReference w:id="26"/>
      </w:r>
      <w:r>
        <w:rPr>
          <w:rStyle w:val="af"/>
        </w:rPr>
        <w:endnoteReference w:id="50"/>
      </w:r>
      <w:r>
        <w:t>. Различия заключаются не в самом свете, но в освещаемых им объектах, подобно тому, как солнце в зеркале — диск, в хрустальной же друзе — огонь</w:t>
      </w:r>
      <w:r>
        <w:rPr>
          <w:rStyle w:val="af"/>
        </w:rPr>
        <w:endnoteReference w:id="51"/>
      </w:r>
      <w:r>
        <w:t>. В сущности своих учений религии составляют “неизменную Веру в Бога, вечную в прошлом, вечную в будущем”</w:t>
      </w:r>
      <w:r>
        <w:rPr>
          <w:rStyle w:val="af"/>
        </w:rPr>
        <w:endnoteReference w:id="52"/>
      </w:r>
      <w:r>
        <w:t>.</w:t>
      </w:r>
    </w:p>
    <w:p w:rsidR="00224CBF" w:rsidRDefault="00224CBF">
      <w:pPr>
        <w:pStyle w:val="ab"/>
      </w:pPr>
      <w:r>
        <w:t xml:space="preserve">Таким образом, разнообразие религий находится в полном согласии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божественным</w:t>
      </w:r>
      <w:proofErr w:type="gramEnd"/>
      <w:r>
        <w:t xml:space="preserve"> планом спасения человечества. История религии, от начала и до конца, и есть, в общем-то, эта самая “История Спасения” — история, охватывающая все явленные религии. Откровение — прогрессивный, циклически повторяющийся процесс, открытый </w:t>
      </w:r>
      <w:proofErr w:type="gramStart"/>
      <w:r>
        <w:t>в</w:t>
      </w:r>
      <w:proofErr w:type="gramEnd"/>
      <w:r>
        <w:t xml:space="preserve"> будущее. Бахаулла объявил несостоятельными любые притязания на окончательность и </w:t>
      </w:r>
      <w:proofErr w:type="gramStart"/>
      <w:r>
        <w:t>уникальность</w:t>
      </w:r>
      <w:proofErr w:type="gramEnd"/>
      <w:r>
        <w:t xml:space="preserve"> какой бы то ни было отдельной религии, на то, что со временем не появится какая-то, которая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превзойдет</w:t>
      </w:r>
      <w:proofErr w:type="spellEnd"/>
      <w:r>
        <w:rPr>
          <w:rStyle w:val="a6"/>
        </w:rPr>
        <w:footnoteReference w:id="27"/>
      </w:r>
      <w:r>
        <w:rPr>
          <w:rStyle w:val="af"/>
        </w:rPr>
        <w:endnoteReference w:id="53"/>
      </w:r>
      <w:r>
        <w:t>.</w:t>
      </w:r>
    </w:p>
    <w:p w:rsidR="00224CBF" w:rsidRDefault="00224CBF">
      <w:pPr>
        <w:pStyle w:val="ab"/>
      </w:pPr>
      <w:r>
        <w:t xml:space="preserve">Итак, очевидным образом </w:t>
      </w:r>
      <w:proofErr w:type="spellStart"/>
      <w:r>
        <w:t>произошел</w:t>
      </w:r>
      <w:proofErr w:type="spellEnd"/>
      <w:r>
        <w:t xml:space="preserve"> сдвиг в теологической парадигме. В отличие от парадигмы традиционной, где история спасения видится как эволюционный процесс, приводящий к финальному акту искупления, когда некая уникальная личность появляется и искупает человечество раз и навсегда,</w:t>
      </w:r>
      <w:r>
        <w:rPr>
          <w:rStyle w:val="af"/>
        </w:rPr>
        <w:endnoteReference w:id="54"/>
      </w:r>
      <w:r>
        <w:t xml:space="preserve"> окончательно и навечно, новая парадигма — это как бы божественный “план спасения”, непрерывный процесс божественного “воспитания человеческой расы”</w:t>
      </w:r>
      <w:r>
        <w:rPr>
          <w:rStyle w:val="a6"/>
        </w:rPr>
        <w:footnoteReference w:id="28"/>
      </w:r>
      <w:r>
        <w:rPr>
          <w:rStyle w:val="af"/>
        </w:rPr>
        <w:endnoteReference w:id="55"/>
      </w:r>
      <w:r>
        <w:t xml:space="preserve"> через последовательно даруемые народам откровения. Характеризуемое феноменологически единство религий</w:t>
      </w:r>
      <w:r>
        <w:rPr>
          <w:rStyle w:val="af"/>
        </w:rPr>
        <w:endnoteReference w:id="56"/>
      </w:r>
      <w:r>
        <w:t xml:space="preserve"> отражает абстрактное, трансцендентное единство религий, прочно заложенное в божественном плане спасения.</w:t>
      </w:r>
    </w:p>
    <w:p w:rsidR="00224CBF" w:rsidRDefault="00224CBF">
      <w:pPr>
        <w:pStyle w:val="1"/>
      </w:pPr>
    </w:p>
    <w:p w:rsidR="00224CBF" w:rsidRDefault="00224CBF">
      <w:pPr>
        <w:numPr>
          <w:ilvl w:val="12"/>
          <w:numId w:val="0"/>
        </w:numPr>
        <w:ind w:firstLine="270"/>
      </w:pPr>
      <w:proofErr w:type="spellStart"/>
      <w:proofErr w:type="gramStart"/>
      <w:r>
        <w:t>Вышеприведенные</w:t>
      </w:r>
      <w:proofErr w:type="spellEnd"/>
      <w:r>
        <w:t xml:space="preserve"> рассуждения логично приводят к вопросу о том, в какой степени парадигма единства Бахауллы может быть введена в диалог между религиями и каким образом </w:t>
      </w:r>
      <w:proofErr w:type="spellStart"/>
      <w:r>
        <w:t>ее</w:t>
      </w:r>
      <w:proofErr w:type="spellEnd"/>
      <w:r>
        <w:t xml:space="preserve"> можно с пользой применить в ходе сотрудничества между ними, особенно в “Проекте по Глобальной Этике”, стремящемся выработать на основе священных писаний человечества общие стандарты правильного и неправильного, добра и зла, обязательных норм, ценностей, идеалов, целей</w:t>
      </w:r>
      <w:proofErr w:type="gramEnd"/>
      <w:r>
        <w:t xml:space="preserve"> и максим, на которых могли бы согласиться все люди доброй воли. В сущности, жизнеспособность нашего неуклонно развивающегося мирового сообщества зависит именно от того, </w:t>
      </w:r>
      <w:proofErr w:type="gramStart"/>
      <w:r>
        <w:t>будет ли достигнут</w:t>
      </w:r>
      <w:proofErr w:type="gramEnd"/>
      <w:r>
        <w:t xml:space="preserve"> консенсус по этим основополагающим ценностям.</w:t>
      </w:r>
    </w:p>
    <w:p w:rsidR="00224CBF" w:rsidRDefault="00224CBF">
      <w:pPr>
        <w:pStyle w:val="aa"/>
        <w:numPr>
          <w:ilvl w:val="0"/>
          <w:numId w:val="6"/>
        </w:numPr>
        <w:ind w:left="357" w:hanging="357"/>
      </w:pPr>
      <w:r>
        <w:t>Согласно разработанному теологами критерию</w:t>
      </w:r>
      <w:r>
        <w:rPr>
          <w:rStyle w:val="af"/>
        </w:rPr>
        <w:endnoteReference w:id="57"/>
      </w:r>
      <w:r>
        <w:t xml:space="preserve"> и руководящим принципам</w:t>
      </w:r>
      <w:r>
        <w:rPr>
          <w:rStyle w:val="af"/>
        </w:rPr>
        <w:endnoteReference w:id="58"/>
      </w:r>
      <w:r>
        <w:t xml:space="preserve">, установленным Экуменическим Советом Церквей в 1977 г., межконфессиональный диалог, поднимающий весьма деликатные темы, должен характеризоваться искренностью и открытостью, вестись в духе взаимопонимания и смирения. Он не должен служить целям теологической апологетики или использоваться как повод для </w:t>
      </w:r>
      <w:proofErr w:type="spellStart"/>
      <w:r>
        <w:t>самопревознесения</w:t>
      </w:r>
      <w:proofErr w:type="spellEnd"/>
      <w:r>
        <w:t xml:space="preserve"> и восхваления собственной религии, не должен он также </w:t>
      </w:r>
      <w:proofErr w:type="spellStart"/>
      <w:r>
        <w:t>затушевывать</w:t>
      </w:r>
      <w:proofErr w:type="spellEnd"/>
      <w:r>
        <w:t xml:space="preserve"> существующие различия</w:t>
      </w:r>
      <w:r>
        <w:rPr>
          <w:rStyle w:val="a6"/>
        </w:rPr>
        <w:footnoteReference w:id="29"/>
      </w:r>
      <w:r>
        <w:rPr>
          <w:rStyle w:val="af"/>
        </w:rPr>
        <w:endnoteReference w:id="59"/>
      </w:r>
      <w:r>
        <w:t xml:space="preserve"> или приводить к безразличию или конформизму, согласному на все и </w:t>
      </w:r>
      <w:r>
        <w:lastRenderedPageBreak/>
        <w:t xml:space="preserve">оставляющему вопрос истины вне рассмотрения. </w:t>
      </w:r>
      <w:proofErr w:type="gramStart"/>
      <w:r>
        <w:t>Такой диалог не направлен на обращение кого бы то ни было из его участников, но, скорее, на обоюдное понимание, взаимоуважение и “трансформацию”</w:t>
      </w:r>
      <w:r>
        <w:rPr>
          <w:rStyle w:val="af"/>
        </w:rPr>
        <w:endnoteReference w:id="60"/>
      </w:r>
      <w:r>
        <w:t>. Доверие, взаимопонимание и готовность сотрудничать ради блага человечества могут развиться только из такого диалога, который характеризуется открытостью и искренностью, из столкновения, в ходе которого “честно принимается то, что объединяет и то, что разделяет”.</w:t>
      </w:r>
      <w:r>
        <w:rPr>
          <w:rStyle w:val="af"/>
        </w:rPr>
        <w:endnoteReference w:id="61"/>
      </w:r>
      <w:proofErr w:type="gramEnd"/>
    </w:p>
    <w:p w:rsidR="00224CBF" w:rsidRDefault="00224CBF">
      <w:pPr>
        <w:pStyle w:val="aa"/>
        <w:numPr>
          <w:ilvl w:val="0"/>
          <w:numId w:val="6"/>
        </w:numPr>
        <w:ind w:left="357" w:hanging="357"/>
      </w:pPr>
      <w:r>
        <w:t xml:space="preserve">Каждая вера имеет свои отличительные черты и свои неотъемлемые особенности, свои </w:t>
      </w:r>
      <w:proofErr w:type="spellStart"/>
      <w:r>
        <w:rPr>
          <w:i/>
          <w:iCs/>
        </w:rPr>
        <w:t>proprium</w:t>
      </w:r>
      <w:proofErr w:type="spellEnd"/>
      <w:r>
        <w:t xml:space="preserve">. Было бы неискренностью избегать упоминания о положениях, проистекающих из недвусмысленных утверждений Писания, просто потому, что они приводят к соперничеству между различными религиозными кредо. Следовательно, необходимо заявить, что для бахаи откровение Бахауллы является </w:t>
      </w:r>
      <w:proofErr w:type="spellStart"/>
      <w:r>
        <w:t>путем</w:t>
      </w:r>
      <w:proofErr w:type="spellEnd"/>
      <w:r>
        <w:t xml:space="preserve"> к спасению, “</w:t>
      </w:r>
      <w:proofErr w:type="spellStart"/>
      <w:proofErr w:type="gramStart"/>
      <w:r>
        <w:t>Стезею</w:t>
      </w:r>
      <w:proofErr w:type="spellEnd"/>
      <w:proofErr w:type="gramEnd"/>
      <w:r>
        <w:t xml:space="preserve"> Истины”.</w:t>
      </w:r>
      <w:r>
        <w:rPr>
          <w:rStyle w:val="af"/>
        </w:rPr>
        <w:endnoteReference w:id="62"/>
      </w:r>
      <w:r>
        <w:t xml:space="preserve"> В отличие от </w:t>
      </w:r>
      <w:proofErr w:type="spellStart"/>
      <w:r>
        <w:t>пост-модернисткого</w:t>
      </w:r>
      <w:proofErr w:type="spellEnd"/>
      <w:r>
        <w:t xml:space="preserve"> субъективизма, Вера Бахаи, как и прочие религии,</w:t>
      </w:r>
      <w:r>
        <w:rPr>
          <w:rStyle w:val="a6"/>
        </w:rPr>
        <w:footnoteReference w:id="30"/>
      </w:r>
      <w:r>
        <w:rPr>
          <w:rStyle w:val="af"/>
        </w:rPr>
        <w:endnoteReference w:id="63"/>
      </w:r>
      <w:r>
        <w:t xml:space="preserve"> притязает на универсальную, всеобщую истину, и неотделима от ясного утверждения о том, что признание этой Веры необходимо для спасения.</w:t>
      </w:r>
      <w:r>
        <w:rPr>
          <w:rStyle w:val="af"/>
        </w:rPr>
        <w:endnoteReference w:id="64"/>
      </w:r>
      <w:r>
        <w:t xml:space="preserve"> В процессе межконфессионального диалога это притязание на истину требует своего признания просто как следствие идеи, являющейся неотъемлемой частью парадигмы единства — идеи о прогрессивно развивающемся откровении, эволюционной “Истории Спасения”. Эта идея подразумевает достижение вершины в развитии предыдущих откровений и исполнение их обещаний.</w:t>
      </w:r>
      <w:r>
        <w:rPr>
          <w:rStyle w:val="a6"/>
        </w:rPr>
        <w:footnoteReference w:id="31"/>
      </w:r>
      <w:r>
        <w:t xml:space="preserve"> Новая “Книга Бога”, согласно Бахаулле — “непогрешимые весы, на коих взвешивается все”</w:t>
      </w:r>
      <w:r>
        <w:rPr>
          <w:rStyle w:val="af"/>
        </w:rPr>
        <w:endnoteReference w:id="65"/>
      </w:r>
      <w:r>
        <w:t xml:space="preserve"> — является той мерой, которой должны </w:t>
      </w:r>
      <w:proofErr w:type="spellStart"/>
      <w:r>
        <w:t>меряться</w:t>
      </w:r>
      <w:proofErr w:type="spellEnd"/>
      <w:r>
        <w:t xml:space="preserve"> другие религии. Новое откровение является, так сказать, божественной “реформацией”,</w:t>
      </w:r>
      <w:r>
        <w:rPr>
          <w:rStyle w:val="af"/>
        </w:rPr>
        <w:endnoteReference w:id="66"/>
      </w:r>
      <w:r>
        <w:t xml:space="preserve"> “временем жатвы”,</w:t>
      </w:r>
      <w:r>
        <w:rPr>
          <w:rStyle w:val="af"/>
        </w:rPr>
        <w:endnoteReference w:id="67"/>
      </w:r>
      <w:r>
        <w:t xml:space="preserve"> “</w:t>
      </w:r>
      <w:proofErr w:type="spellStart"/>
      <w:r>
        <w:t>днем</w:t>
      </w:r>
      <w:proofErr w:type="spellEnd"/>
      <w:r>
        <w:t xml:space="preserve"> сбора”,</w:t>
      </w:r>
      <w:r>
        <w:rPr>
          <w:rStyle w:val="a6"/>
        </w:rPr>
        <w:footnoteReference w:id="32"/>
      </w:r>
      <w:r>
        <w:t xml:space="preserve"> как Бахаулла, ссылаясь на Евангелие от Матфея,</w:t>
      </w:r>
      <w:r>
        <w:rPr>
          <w:rStyle w:val="af"/>
        </w:rPr>
        <w:endnoteReference w:id="68"/>
      </w:r>
      <w:r>
        <w:t xml:space="preserve"> провозгласил это в</w:t>
      </w:r>
      <w:proofErr w:type="gramStart"/>
      <w:r>
        <w:t xml:space="preserve"> С</w:t>
      </w:r>
      <w:proofErr w:type="gramEnd"/>
      <w:r>
        <w:t>воей Скрижали к папе Пию IX.</w:t>
      </w:r>
    </w:p>
    <w:p w:rsidR="00224CBF" w:rsidRDefault="00224CBF">
      <w:pPr>
        <w:pStyle w:val="ab"/>
      </w:pPr>
      <w:r>
        <w:t>Доктрина “прогрессивного откровения”</w:t>
      </w:r>
      <w:r>
        <w:rPr>
          <w:rStyle w:val="af"/>
        </w:rPr>
        <w:endnoteReference w:id="69"/>
      </w:r>
      <w:r>
        <w:t xml:space="preserve"> призывает бахаи вести как бы личный “внутренний диалог”</w:t>
      </w:r>
      <w:r>
        <w:rPr>
          <w:rStyle w:val="af"/>
        </w:rPr>
        <w:endnoteReference w:id="70"/>
      </w:r>
      <w:r>
        <w:t xml:space="preserve"> с более ранними откровениями религиозной веры, поскольку для них они также составляют часть отождествления самих себя с Верой Бахаи. Очевидно, однако, что такая интерпретация, рассматривающая предыдущие откровения с точки зрения включения их в более позднее и придание им, таким образом, относительного характера, не согласуется с тем, как сами эти религии видят себя, и неприемлемо для них. Следовательно, это не может стать основой для диалога. Это один из тех неразрешимых конфликтов между различными притязаниями на истину, которые постоянно возникают в ходе контактов между религиями.</w:t>
      </w:r>
      <w:r>
        <w:rPr>
          <w:rStyle w:val="a6"/>
        </w:rPr>
        <w:footnoteReference w:id="33"/>
      </w:r>
      <w:r>
        <w:t xml:space="preserve"> Необходимо научиться </w:t>
      </w:r>
      <w:proofErr w:type="gramStart"/>
      <w:r>
        <w:t>мирно</w:t>
      </w:r>
      <w:proofErr w:type="gramEnd"/>
      <w:r>
        <w:t xml:space="preserve"> сосуществовать с такими различиями и проявлять терпимость к противоположным убеждениям. Диалог начинается с тех уровней, где существует совместимость мнений, оттуда, где можно делать заявления по вопросам общечеловеческим — в данном случае, по вопросам этики. Вера в мистическое единство религий — уровень, с которого, в сущности, уже можно вести межрелигиозный диалог.</w:t>
      </w:r>
    </w:p>
    <w:p w:rsidR="00224CBF" w:rsidRDefault="00224CBF">
      <w:pPr>
        <w:pStyle w:val="aa"/>
        <w:numPr>
          <w:ilvl w:val="0"/>
          <w:numId w:val="7"/>
        </w:numPr>
      </w:pPr>
      <w:r>
        <w:t>Такая вера с необходимостью приводит к отвержению исключительности, в рамках которой одна из религий считается единственным носителем спасения, а все остальные покровительственно дисквалифицируются как “неверие”</w:t>
      </w:r>
      <w:r>
        <w:rPr>
          <w:rStyle w:val="af"/>
        </w:rPr>
        <w:endnoteReference w:id="71"/>
      </w:r>
      <w:r>
        <w:t xml:space="preserve"> или даже как “религии лжи”,</w:t>
      </w:r>
      <w:r>
        <w:rPr>
          <w:rStyle w:val="af"/>
        </w:rPr>
        <w:endnoteReference w:id="72"/>
      </w:r>
      <w:r>
        <w:t xml:space="preserve"> а приверженцы их клеймятся как “неверные”, “варвары” или “язычники”. Религии прошлого не были ни “упразднены”, ни “опровергнуты” с появлением Бахауллы; также не является Его откровение “единственно верной”, “единственно правильной и подлинной” доктриной.</w:t>
      </w:r>
      <w:r>
        <w:rPr>
          <w:rStyle w:val="af"/>
        </w:rPr>
        <w:endnoteReference w:id="73"/>
      </w:r>
      <w:r>
        <w:t xml:space="preserve"> Религии человечества — не просто какие-то частные истины, отражения стремления человека к запредельному, и не “проблески истины”;</w:t>
      </w:r>
      <w:r>
        <w:rPr>
          <w:rStyle w:val="af"/>
        </w:rPr>
        <w:endnoteReference w:id="74"/>
      </w:r>
      <w:r>
        <w:t xml:space="preserve"> они суть божественно </w:t>
      </w:r>
      <w:proofErr w:type="spellStart"/>
      <w:r>
        <w:t>рожденные</w:t>
      </w:r>
      <w:proofErr w:type="spellEnd"/>
      <w:r>
        <w:t xml:space="preserve"> явления Слова Божия, все они — Пути к Спасению.</w:t>
      </w:r>
      <w:r>
        <w:rPr>
          <w:rStyle w:val="a6"/>
        </w:rPr>
        <w:footnoteReference w:id="34"/>
      </w:r>
      <w:r>
        <w:t xml:space="preserve"> Их Священные Книги — свидетельства об Истине и составные части Святого Писания в более широком смысле этого слова, поскольку происходят они все из </w:t>
      </w:r>
      <w:r>
        <w:lastRenderedPageBreak/>
        <w:t xml:space="preserve">одного источника. За исключением исторически обусловленных элементов, истины, </w:t>
      </w:r>
      <w:proofErr w:type="spellStart"/>
      <w:r>
        <w:t>провозглашенные</w:t>
      </w:r>
      <w:proofErr w:type="spellEnd"/>
      <w:r>
        <w:t xml:space="preserve"> в этих Святых Книгах, всегда останутся верными.</w:t>
      </w:r>
      <w:r>
        <w:rPr>
          <w:rStyle w:val="a6"/>
        </w:rPr>
        <w:footnoteReference w:id="35"/>
      </w:r>
    </w:p>
    <w:p w:rsidR="00224CBF" w:rsidRDefault="00224CBF">
      <w:pPr>
        <w:pStyle w:val="aa"/>
        <w:numPr>
          <w:ilvl w:val="0"/>
          <w:numId w:val="8"/>
        </w:numPr>
        <w:ind w:left="357" w:hanging="357"/>
      </w:pPr>
      <w:r>
        <w:t>Более того, теологический универсализм имеет далеко идущие практические последствия для законов и этики. Законодательные нормы, отношения и религиозные практики, способствующие сепаратизму и принижающие другие религии, или дискриминационные по отношению к их последователям, отвергаются в откровении Бахауллы. Так, в Его Писаниях мы находим, что:</w:t>
      </w:r>
    </w:p>
    <w:p w:rsidR="00224CBF" w:rsidRDefault="00224CBF">
      <w:pPr>
        <w:pStyle w:val="21"/>
        <w:numPr>
          <w:ilvl w:val="0"/>
          <w:numId w:val="9"/>
        </w:numPr>
      </w:pPr>
      <w:r>
        <w:t xml:space="preserve">ясно и </w:t>
      </w:r>
      <w:proofErr w:type="spellStart"/>
      <w:r>
        <w:t>четко</w:t>
      </w:r>
      <w:proofErr w:type="spellEnd"/>
      <w:r>
        <w:t xml:space="preserve"> упраздняется</w:t>
      </w:r>
      <w:r>
        <w:rPr>
          <w:rStyle w:val="af"/>
        </w:rPr>
        <w:endnoteReference w:id="75"/>
      </w:r>
      <w:r>
        <w:t xml:space="preserve"> шиитская концепция “нечистоты”,</w:t>
      </w:r>
      <w:r>
        <w:rPr>
          <w:rStyle w:val="af"/>
        </w:rPr>
        <w:endnoteReference w:id="76"/>
      </w:r>
      <w:r>
        <w:t xml:space="preserve"> согласно которой немусульмане считаются</w:t>
      </w:r>
      <w:r>
        <w:rPr>
          <w:rStyle w:val="af"/>
        </w:rPr>
        <w:endnoteReference w:id="77"/>
      </w:r>
      <w:r>
        <w:rPr>
          <w:rStyle w:val="a6"/>
        </w:rPr>
        <w:footnoteReference w:id="36"/>
      </w:r>
      <w:r>
        <w:t xml:space="preserve"> “нечистыми” и должны избегаться;</w:t>
      </w:r>
      <w:r>
        <w:rPr>
          <w:rStyle w:val="af"/>
        </w:rPr>
        <w:endnoteReference w:id="78"/>
      </w:r>
    </w:p>
    <w:p w:rsidR="00224CBF" w:rsidRDefault="00224CBF">
      <w:pPr>
        <w:pStyle w:val="21"/>
        <w:numPr>
          <w:ilvl w:val="0"/>
          <w:numId w:val="9"/>
        </w:numPr>
      </w:pPr>
      <w:r>
        <w:t>вводится запрет на проклятия</w:t>
      </w:r>
      <w:r>
        <w:rPr>
          <w:rStyle w:val="af"/>
        </w:rPr>
        <w:endnoteReference w:id="79"/>
      </w:r>
      <w:r>
        <w:t xml:space="preserve"> и анафему в адрес других вер, как это практикуется в некоторых религиях;</w:t>
      </w:r>
      <w:r>
        <w:rPr>
          <w:rStyle w:val="af"/>
        </w:rPr>
        <w:endnoteReference w:id="80"/>
      </w:r>
      <w:r>
        <w:rPr>
          <w:rStyle w:val="a6"/>
        </w:rPr>
        <w:footnoteReference w:id="37"/>
      </w:r>
    </w:p>
    <w:p w:rsidR="00224CBF" w:rsidRDefault="00224CBF">
      <w:pPr>
        <w:pStyle w:val="21"/>
        <w:numPr>
          <w:ilvl w:val="0"/>
          <w:numId w:val="9"/>
        </w:numPr>
      </w:pPr>
      <w:r>
        <w:t>упраздняется запрет на вступление в брак с последователем другой религии.</w:t>
      </w:r>
      <w:r>
        <w:rPr>
          <w:rStyle w:val="af"/>
        </w:rPr>
        <w:endnoteReference w:id="81"/>
      </w:r>
      <w:r>
        <w:rPr>
          <w:rStyle w:val="a6"/>
        </w:rPr>
        <w:footnoteReference w:id="38"/>
      </w:r>
    </w:p>
    <w:p w:rsidR="00224CBF" w:rsidRDefault="00224CBF">
      <w:r>
        <w:t>Устранение дискриминационных барьеров является исходной предпосылкой одной из основных заповедей Бахауллы</w:t>
      </w:r>
      <w:proofErr w:type="gramStart"/>
      <w:r>
        <w:t xml:space="preserve"> С</w:t>
      </w:r>
      <w:proofErr w:type="gramEnd"/>
      <w:r>
        <w:t>воим последователям — “О люди! Общайтесь с последователями всех религий в духе дру</w:t>
      </w:r>
      <w:r>
        <w:softHyphen/>
        <w:t>желюбия и братства</w:t>
      </w:r>
      <w:proofErr w:type="gramStart"/>
      <w:r>
        <w:t>.”</w:t>
      </w:r>
      <w:r>
        <w:rPr>
          <w:rStyle w:val="af"/>
        </w:rPr>
        <w:endnoteReference w:id="82"/>
      </w:r>
      <w:r>
        <w:rPr>
          <w:rStyle w:val="a6"/>
        </w:rPr>
        <w:footnoteReference w:id="39"/>
      </w:r>
      <w:r>
        <w:t xml:space="preserve"> </w:t>
      </w:r>
      <w:proofErr w:type="gramEnd"/>
      <w:r>
        <w:t>Это подразумевает не просто упразднение закона Корана не заключать дружбу с неверными или с верующими иных религий.</w:t>
      </w:r>
      <w:r>
        <w:rPr>
          <w:rStyle w:val="af"/>
        </w:rPr>
        <w:endnoteReference w:id="83"/>
      </w:r>
      <w:r>
        <w:t xml:space="preserve"> Это также распространяется до уровня </w:t>
      </w:r>
      <w:proofErr w:type="gramStart"/>
      <w:r>
        <w:t>повеления</w:t>
      </w:r>
      <w:proofErr w:type="gramEnd"/>
      <w:r>
        <w:t xml:space="preserve"> вести диалог с другими религиями в том же самом духе, что и с последователями собственной; целью же здесь является преодоление старых отношений неприязни, споров и фанатизма по отношению к другим верам.</w:t>
      </w:r>
      <w:r>
        <w:rPr>
          <w:rStyle w:val="af"/>
        </w:rPr>
        <w:endnoteReference w:id="84"/>
      </w:r>
      <w:r>
        <w:t xml:space="preserve"> Примирение религий</w:t>
      </w:r>
      <w:r>
        <w:rPr>
          <w:rStyle w:val="af"/>
        </w:rPr>
        <w:endnoteReference w:id="85"/>
      </w:r>
      <w:r>
        <w:t xml:space="preserve"> — главная цель всей “Истории Спасения”, поскольку такое примирение — основа для того “всемирного примирения”,</w:t>
      </w:r>
      <w:r>
        <w:rPr>
          <w:rStyle w:val="af"/>
        </w:rPr>
        <w:endnoteReference w:id="86"/>
      </w:r>
      <w:r>
        <w:t xml:space="preserve"> к которому призывает Бахаулла и которое является предпосылкой для продолжительного и устойчивого мира во всем мире.</w:t>
      </w:r>
      <w:r>
        <w:rPr>
          <w:rStyle w:val="af"/>
        </w:rPr>
        <w:endnoteReference w:id="87"/>
      </w:r>
    </w:p>
    <w:p w:rsidR="00224CBF" w:rsidRDefault="00224CBF">
      <w:proofErr w:type="gramStart"/>
      <w:r>
        <w:t>В дополнение к этому следует упомянуть высокую оценку добродетелей терпимости (т. е. умения примиряться с существованием чужих убеждений)</w:t>
      </w:r>
      <w:r>
        <w:rPr>
          <w:rStyle w:val="af"/>
        </w:rPr>
        <w:endnoteReference w:id="88"/>
      </w:r>
      <w:r>
        <w:t xml:space="preserve"> и терпения (т. е. способности выстоять в </w:t>
      </w:r>
      <w:r>
        <w:lastRenderedPageBreak/>
        <w:t>трудностях),</w:t>
      </w:r>
      <w:r>
        <w:rPr>
          <w:rStyle w:val="af"/>
        </w:rPr>
        <w:endnoteReference w:id="89"/>
      </w:r>
      <w:r>
        <w:t xml:space="preserve"> решительное осуждение религиозного фанатизма,</w:t>
      </w:r>
      <w:r>
        <w:rPr>
          <w:rStyle w:val="a6"/>
        </w:rPr>
        <w:footnoteReference w:id="40"/>
      </w:r>
      <w:r>
        <w:t xml:space="preserve"> </w:t>
      </w:r>
      <w:proofErr w:type="spellStart"/>
      <w:r>
        <w:t>подчеркнутые</w:t>
      </w:r>
      <w:proofErr w:type="spellEnd"/>
      <w:r>
        <w:t xml:space="preserve"> предупреждения против агрессивного навязывания веры,</w:t>
      </w:r>
      <w:r>
        <w:rPr>
          <w:rStyle w:val="af"/>
        </w:rPr>
        <w:endnoteReference w:id="90"/>
      </w:r>
      <w:r>
        <w:t xml:space="preserve"> шовинизма,</w:t>
      </w:r>
      <w:r>
        <w:rPr>
          <w:rStyle w:val="af"/>
        </w:rPr>
        <w:endnoteReference w:id="91"/>
      </w:r>
      <w:r>
        <w:t xml:space="preserve"> бесполезных теологических диспутов,</w:t>
      </w:r>
      <w:r>
        <w:rPr>
          <w:rStyle w:val="af"/>
        </w:rPr>
        <w:endnoteReference w:id="92"/>
      </w:r>
      <w:r>
        <w:t xml:space="preserve"> “бесплодных экскурсов в метафизические тонкости толщиной не больше волоса”</w:t>
      </w:r>
      <w:r>
        <w:rPr>
          <w:rStyle w:val="af"/>
        </w:rPr>
        <w:endnoteReference w:id="93"/>
      </w:r>
      <w:r>
        <w:t xml:space="preserve"> и “пустых препирательств”.</w:t>
      </w:r>
      <w:proofErr w:type="gramEnd"/>
      <w:r>
        <w:rPr>
          <w:rStyle w:val="af"/>
        </w:rPr>
        <w:endnoteReference w:id="94"/>
      </w:r>
      <w:r>
        <w:t xml:space="preserve"> Религия, имеющая целью своей любовь, гармонию и мир среди людей,</w:t>
      </w:r>
      <w:r>
        <w:rPr>
          <w:rStyle w:val="af"/>
        </w:rPr>
        <w:endnoteReference w:id="95"/>
      </w:r>
      <w:r>
        <w:t xml:space="preserve"> не должна вести к отчуждению, раздорам, борьбе, враждебности и ненависти.</w:t>
      </w:r>
      <w:r>
        <w:rPr>
          <w:rStyle w:val="a6"/>
        </w:rPr>
        <w:footnoteReference w:id="41"/>
      </w:r>
      <w:r>
        <w:rPr>
          <w:rStyle w:val="af"/>
        </w:rPr>
        <w:endnoteReference w:id="96"/>
      </w:r>
    </w:p>
    <w:p w:rsidR="00224CBF" w:rsidRDefault="00224CBF">
      <w:r>
        <w:t xml:space="preserve">Следовательно, просто терпимости здесь недостаточно; приверженцы других вер должны встречаться с любовью и </w:t>
      </w:r>
      <w:proofErr w:type="gramStart"/>
      <w:r>
        <w:t>приязнью</w:t>
      </w:r>
      <w:proofErr w:type="gramEnd"/>
      <w:r>
        <w:t xml:space="preserve">, “со </w:t>
      </w:r>
      <w:proofErr w:type="spellStart"/>
      <w:r>
        <w:t>счастием</w:t>
      </w:r>
      <w:proofErr w:type="spellEnd"/>
      <w:r>
        <w:t xml:space="preserve"> и лучезарностью”, с “нежным милосердием, свободным от вражды и ненависти”.</w:t>
      </w:r>
      <w:r>
        <w:rPr>
          <w:rStyle w:val="af"/>
        </w:rPr>
        <w:endnoteReference w:id="97"/>
      </w:r>
      <w:r>
        <w:t xml:space="preserve"> Таким образом, как объявил это</w:t>
      </w:r>
      <w:proofErr w:type="gramStart"/>
      <w:r>
        <w:t xml:space="preserve"> С</w:t>
      </w:r>
      <w:proofErr w:type="gramEnd"/>
      <w:r>
        <w:t>ам Бахаулла, “двери любви и единства были отперты и широко распахнуты пред лицом людей”, а все, что их духовно разделяет, все, что приводит к “разногласиям и расколам” между ними, было “упразднено и аннулировано”.</w:t>
      </w:r>
      <w:r>
        <w:rPr>
          <w:rStyle w:val="af"/>
        </w:rPr>
        <w:endnoteReference w:id="98"/>
      </w:r>
    </w:p>
    <w:p w:rsidR="00224CBF" w:rsidRDefault="00224CBF">
      <w:r>
        <w:t>Межрелигиозный диалог, которого требует Бахаулла — не самоцель. Скорее, целью его является служить высочайшей задаче религии, а именно, “охранять интересы, содействовать единству и воспитывать дух любви и братства среди людей”.</w:t>
      </w:r>
      <w:r>
        <w:rPr>
          <w:rStyle w:val="af"/>
        </w:rPr>
        <w:endnoteReference w:id="99"/>
      </w:r>
      <w:r>
        <w:t xml:space="preserve"> Таким образом, Бахаулла призывает </w:t>
      </w:r>
      <w:proofErr w:type="gramStart"/>
      <w:r>
        <w:t>правителей</w:t>
      </w:r>
      <w:proofErr w:type="gramEnd"/>
      <w:r>
        <w:t xml:space="preserve"> и религиозных лидеров подняться ради возрождения мира, держать совет всем вместе и “предписать больному и жестоко страдающему миру потребное ему целительное средство”.</w:t>
      </w:r>
      <w:r>
        <w:rPr>
          <w:rStyle w:val="af"/>
        </w:rPr>
        <w:endnoteReference w:id="100"/>
      </w:r>
      <w:r>
        <w:t xml:space="preserve"> Поэтому бахаи </w:t>
      </w:r>
      <w:proofErr w:type="spellStart"/>
      <w:r>
        <w:t>увещеваются</w:t>
      </w:r>
      <w:proofErr w:type="spellEnd"/>
      <w:r>
        <w:t xml:space="preserve"> сотрудничать и заниматься совместным служением на благо человечества в содружестве с другими религиями. Попытка дать миру, пребывающему в состоянии “глубочайшего кризиса”,</w:t>
      </w:r>
      <w:r>
        <w:rPr>
          <w:rStyle w:val="af"/>
        </w:rPr>
        <w:endnoteReference w:id="101"/>
      </w:r>
      <w:r>
        <w:t xml:space="preserve"> “в агонии”,</w:t>
      </w:r>
      <w:r>
        <w:rPr>
          <w:rStyle w:val="af"/>
        </w:rPr>
        <w:endnoteReference w:id="102"/>
      </w:r>
      <w:r>
        <w:t xml:space="preserve"> миру, балансирующему на краю хаоса, универсальный этический кодекс, то есть основные моральные ценности, которые можно отыскать в традициях всех религий — вот проект, в котором бахаи чистосердечно сотрудничают, поскольку они преданы идее единства человечества и верят в божественное происхождение всех религий. Давайте рассмотрим теперь, как смотрит Вера Бахаи на взаимоотношения между религией и нравственностью.</w:t>
      </w:r>
    </w:p>
    <w:p w:rsidR="00224CBF" w:rsidRDefault="00224CBF">
      <w:pPr>
        <w:pStyle w:val="1"/>
      </w:pPr>
    </w:p>
    <w:p w:rsidR="00224CBF" w:rsidRDefault="00224CBF">
      <w:pPr>
        <w:pStyle w:val="aa"/>
        <w:numPr>
          <w:ilvl w:val="0"/>
          <w:numId w:val="10"/>
        </w:numPr>
        <w:ind w:left="357" w:hanging="357"/>
      </w:pPr>
      <w:r>
        <w:t>В одной из своих работ</w:t>
      </w:r>
      <w:r>
        <w:rPr>
          <w:rStyle w:val="af"/>
        </w:rPr>
        <w:endnoteReference w:id="103"/>
      </w:r>
      <w:r>
        <w:t xml:space="preserve"> я уже останавливался подробно на том, что нравственные ценности имеют аксиоматическую природу. Нельзя представить никакого </w:t>
      </w:r>
      <w:proofErr w:type="gramStart"/>
      <w:r>
        <w:t>логического доказательства</w:t>
      </w:r>
      <w:proofErr w:type="gramEnd"/>
      <w:r>
        <w:t xml:space="preserve"> их истинности. Создавать нравственные стандарты — не в компетенции науки, нельзя также определить в научных терминах то, как человек должен жить, чтобы жизнь его была полна смысла; и только в весьма ограниченной степени разум способен осознать, что правильно, а что нет.</w:t>
      </w:r>
      <w:r>
        <w:rPr>
          <w:rStyle w:val="af"/>
        </w:rPr>
        <w:t xml:space="preserve"> </w:t>
      </w:r>
      <w:r>
        <w:rPr>
          <w:rStyle w:val="af"/>
        </w:rPr>
        <w:endnoteReference w:id="104"/>
      </w:r>
      <w:r>
        <w:t xml:space="preserve"> Только непомерное тщеславие и </w:t>
      </w:r>
      <w:proofErr w:type="gramStart"/>
      <w:r>
        <w:t>спесь</w:t>
      </w:r>
      <w:proofErr w:type="gramEnd"/>
      <w:r>
        <w:t xml:space="preserve"> могут заставить человека поддаться искушению уверовать в то, будто он может с абсолютным авторитетом, возжелав уподобиться Богу, различать между добром и злом.</w:t>
      </w:r>
      <w:r>
        <w:rPr>
          <w:rStyle w:val="af"/>
        </w:rPr>
        <w:endnoteReference w:id="105"/>
      </w:r>
      <w:r>
        <w:t xml:space="preserve"> В своей книге “Глобальная Ответственность”</w:t>
      </w:r>
      <w:r>
        <w:rPr>
          <w:rStyle w:val="af"/>
        </w:rPr>
        <w:endnoteReference w:id="106"/>
      </w:r>
      <w:r>
        <w:t xml:space="preserve"> Ханс </w:t>
      </w:r>
      <w:proofErr w:type="spellStart"/>
      <w:r>
        <w:t>Кюнг</w:t>
      </w:r>
      <w:proofErr w:type="spellEnd"/>
      <w:r>
        <w:t xml:space="preserve"> убедительно продемонстрировал,</w:t>
      </w:r>
      <w:r>
        <w:rPr>
          <w:rStyle w:val="af"/>
        </w:rPr>
        <w:endnoteReference w:id="107"/>
      </w:r>
      <w:r>
        <w:t xml:space="preserve"> что высшие ценности и непререкаемо обязательные нормы не могут иметь чисто рационального основания и их невозможно установить эмоционально в человеческом сознании силою одного лишь разума; нравственные императивы могут вести </w:t>
      </w:r>
      <w:proofErr w:type="spellStart"/>
      <w:r>
        <w:t>свое</w:t>
      </w:r>
      <w:proofErr w:type="spellEnd"/>
      <w:r>
        <w:t xml:space="preserve"> происхождение только от Абсолюта, от Совершенной Реальности.</w:t>
      </w:r>
    </w:p>
    <w:p w:rsidR="00224CBF" w:rsidRDefault="00224CBF">
      <w:pPr>
        <w:pStyle w:val="ab"/>
      </w:pPr>
      <w:r>
        <w:t>Только религия способна создать систему непреходящих ценностей и идеалов, создать из них иерархию, воплотить нравственные ценности в практическое поведение, передать их младшему поколению в ходе воспитания и поддерживать их жизненность в сознании общества. Оторванные от своих метафизических якорей, эти ценности теряют характер веры и здравого смысла, до тех пор, пока в них не перестают “верить”, а вместо этого начинают критически подвергать сомнению и отрицать. Нравственные стандарты могут устойчиво поддерживаться, только когда имеют характер веры. Необходимо считать их само собой разумеющимися — то есть верить в них. Наделить же основные жизненные ценности человека внутренним авторитетом и побудить его согласиться с вытекающим из них образом жизни способна, в сущности, только религия.</w:t>
      </w:r>
      <w:r>
        <w:rPr>
          <w:rStyle w:val="a6"/>
        </w:rPr>
        <w:footnoteReference w:id="42"/>
      </w:r>
    </w:p>
    <w:p w:rsidR="00224CBF" w:rsidRDefault="00224CBF">
      <w:pPr>
        <w:pStyle w:val="ab"/>
      </w:pPr>
      <w:r>
        <w:t xml:space="preserve">Без этой Совершенной Реальности, называемой нами Богом, рушится последний оплот нравственности. </w:t>
      </w:r>
      <w:proofErr w:type="spellStart"/>
      <w:r>
        <w:t>Еще</w:t>
      </w:r>
      <w:proofErr w:type="spellEnd"/>
      <w:r>
        <w:t xml:space="preserve"> в двадцатых годах это было ярко описано Макс </w:t>
      </w:r>
      <w:proofErr w:type="spellStart"/>
      <w:r>
        <w:t>Прайбилла</w:t>
      </w:r>
      <w:proofErr w:type="spellEnd"/>
      <w:r>
        <w:t xml:space="preserve"> С. Дж. в виде следующего афоризма: “Без Бога нравственность пускается по ветру: она теряет тогда свои последние якоря… Почему должен человек трепетать пред барьерами, воздвигнутыми им самим или иными людьми, подобными ему? Даже культура, человечность и всеобщее благо бледнеют и обращаются в бесплотный призрак, когда, не видя больше луча вечной надежды, ради них приносятся в жертву счастье и сама жизнь</w:t>
      </w:r>
      <w:proofErr w:type="gramStart"/>
      <w:r>
        <w:t>.”</w:t>
      </w:r>
      <w:r>
        <w:rPr>
          <w:rStyle w:val="af"/>
        </w:rPr>
        <w:endnoteReference w:id="108"/>
      </w:r>
      <w:proofErr w:type="gramEnd"/>
    </w:p>
    <w:p w:rsidR="00224CBF" w:rsidRDefault="00224CBF">
      <w:pPr>
        <w:pStyle w:val="ab"/>
      </w:pPr>
      <w:r>
        <w:t xml:space="preserve">Без нравственности, как это было известно </w:t>
      </w:r>
      <w:proofErr w:type="spellStart"/>
      <w:r>
        <w:t>еще</w:t>
      </w:r>
      <w:proofErr w:type="spellEnd"/>
      <w:r>
        <w:t xml:space="preserve"> с античности,</w:t>
      </w:r>
      <w:r>
        <w:rPr>
          <w:rStyle w:val="af"/>
        </w:rPr>
        <w:endnoteReference w:id="109"/>
      </w:r>
      <w:r>
        <w:t xml:space="preserve"> закон нежизнеспособен. Без всемирной этики, без “всеобщего согласия о некоем минимальном наборе обязательных ценностей, непререкаемых стандартов и основополагающих нравственных отношений”,</w:t>
      </w:r>
      <w:r>
        <w:rPr>
          <w:rStyle w:val="af"/>
        </w:rPr>
        <w:endnoteReference w:id="110"/>
      </w:r>
      <w:r>
        <w:t xml:space="preserve"> невозможно представить себе “новый </w:t>
      </w:r>
      <w:r>
        <w:lastRenderedPageBreak/>
        <w:t>глобальный миропорядок”,</w:t>
      </w:r>
      <w:r>
        <w:rPr>
          <w:rStyle w:val="af"/>
        </w:rPr>
        <w:endnoteReference w:id="111"/>
      </w:r>
      <w:r>
        <w:t xml:space="preserve"> как </w:t>
      </w:r>
      <w:proofErr w:type="gramStart"/>
      <w:r>
        <w:t>это было рассмотрено Бахауллой</w:t>
      </w:r>
      <w:r>
        <w:rPr>
          <w:rStyle w:val="a6"/>
        </w:rPr>
        <w:footnoteReference w:id="43"/>
      </w:r>
      <w:r>
        <w:rPr>
          <w:rStyle w:val="af"/>
        </w:rPr>
        <w:endnoteReference w:id="112"/>
      </w:r>
      <w:r>
        <w:t xml:space="preserve"> </w:t>
      </w:r>
      <w:proofErr w:type="spellStart"/>
      <w:r>
        <w:t>еще</w:t>
      </w:r>
      <w:proofErr w:type="spellEnd"/>
      <w:r>
        <w:t xml:space="preserve"> в девятнадцатом веке и к чему Он настойчиво призывал</w:t>
      </w:r>
      <w:proofErr w:type="gramEnd"/>
      <w:r>
        <w:t xml:space="preserve"> человечество.</w:t>
      </w:r>
    </w:p>
    <w:p w:rsidR="00224CBF" w:rsidRDefault="00224CBF">
      <w:pPr>
        <w:pStyle w:val="aa"/>
        <w:numPr>
          <w:ilvl w:val="0"/>
          <w:numId w:val="11"/>
        </w:numPr>
      </w:pPr>
      <w:r>
        <w:t xml:space="preserve">Эти основополагающие ценности можно найти в различной форме, с различными акцентами и на разных языках во всех религиозных традициях. Именно в этом аспекте единство религий, центральное верование в системе бахаи, наиболее </w:t>
      </w:r>
      <w:proofErr w:type="spellStart"/>
      <w:r>
        <w:t>отчетливо</w:t>
      </w:r>
      <w:proofErr w:type="spellEnd"/>
      <w:r>
        <w:t xml:space="preserve"> заметно. В дополнение к “Золотому Правилу” и </w:t>
      </w:r>
      <w:proofErr w:type="spellStart"/>
      <w:r>
        <w:t>четырем</w:t>
      </w:r>
      <w:proofErr w:type="spellEnd"/>
      <w:r>
        <w:t xml:space="preserve"> основным заповедям “не убий, не укради, не солги, не </w:t>
      </w:r>
      <w:proofErr w:type="gramStart"/>
      <w:r>
        <w:t>прелюбодействуй</w:t>
      </w:r>
      <w:proofErr w:type="gramEnd"/>
      <w:r>
        <w:t>”, процитированных в “Декларации по Глобальной Этике”,</w:t>
      </w:r>
      <w:r>
        <w:rPr>
          <w:rStyle w:val="af"/>
        </w:rPr>
        <w:endnoteReference w:id="113"/>
      </w:r>
      <w:r>
        <w:t xml:space="preserve"> религии имеют великое множество других общих черт и обладают удивительными чертами взаимного сходства. </w:t>
      </w:r>
      <w:proofErr w:type="gramStart"/>
      <w:r>
        <w:t xml:space="preserve">Хотя в том, что касается конкретных нравственных наставлений, каждая религия расставляет акценты по-своему, они все учат о том, что люди должны делать добро и избегать зла; все они учат, что нарушение предписанных этических стандартов — “грех” — мешает человеку спастись; и во всех религиях присутствует идея, что личность </w:t>
      </w:r>
      <w:proofErr w:type="spellStart"/>
      <w:r>
        <w:t>несет</w:t>
      </w:r>
      <w:proofErr w:type="spellEnd"/>
      <w:r>
        <w:t xml:space="preserve"> метафизическую ответственность за свои действия.</w:t>
      </w:r>
      <w:proofErr w:type="gramEnd"/>
    </w:p>
    <w:p w:rsidR="00224CBF" w:rsidRDefault="00224CBF">
      <w:pPr>
        <w:pStyle w:val="ab"/>
      </w:pPr>
      <w:r>
        <w:t>Бахаи верят в то, что эти всеобщие ценности имеют своим изначальным истоком Бога, что именно эти ценности, составляющие сердцевину религиозного закона,</w:t>
      </w:r>
      <w:r>
        <w:rPr>
          <w:rStyle w:val="a6"/>
        </w:rPr>
        <w:footnoteReference w:id="44"/>
      </w:r>
      <w:r>
        <w:t xml:space="preserve"> остаются верными во все времена</w:t>
      </w:r>
      <w:r>
        <w:rPr>
          <w:rStyle w:val="af"/>
        </w:rPr>
        <w:endnoteReference w:id="114"/>
      </w:r>
      <w:r>
        <w:t xml:space="preserve"> и непрестанно обновляются в следующих друг за другом Откровениях. Бахаи, обнаруживающий в Писаниях Бахауллы новый закон Бога</w:t>
      </w:r>
      <w:r>
        <w:rPr>
          <w:rStyle w:val="af"/>
        </w:rPr>
        <w:endnoteReference w:id="115"/>
      </w:r>
      <w:r>
        <w:t xml:space="preserve"> и неизмеримое богатство этических заповедей,</w:t>
      </w:r>
      <w:r>
        <w:rPr>
          <w:rStyle w:val="a6"/>
        </w:rPr>
        <w:footnoteReference w:id="45"/>
      </w:r>
      <w:r>
        <w:rPr>
          <w:rStyle w:val="af"/>
        </w:rPr>
        <w:endnoteReference w:id="116"/>
      </w:r>
      <w:r>
        <w:t xml:space="preserve"> видит в этике религий отражение того самого света, “что просвещает всех </w:t>
      </w:r>
      <w:proofErr w:type="spellStart"/>
      <w:r>
        <w:t>человеков</w:t>
      </w:r>
      <w:proofErr w:type="spellEnd"/>
      <w:r>
        <w:t>”,</w:t>
      </w:r>
      <w:r>
        <w:rPr>
          <w:rStyle w:val="af"/>
        </w:rPr>
        <w:endnoteReference w:id="117"/>
      </w:r>
      <w:r>
        <w:t xml:space="preserve"> те самые “духовные, непреходящие законы”,</w:t>
      </w:r>
      <w:r>
        <w:rPr>
          <w:rStyle w:val="af"/>
        </w:rPr>
        <w:endnoteReference w:id="118"/>
      </w:r>
      <w:r>
        <w:t xml:space="preserve"> что составляют действительную основу всех религий и являются “неизменными и вечными”,</w:t>
      </w:r>
      <w:r>
        <w:rPr>
          <w:rStyle w:val="a6"/>
        </w:rPr>
        <w:footnoteReference w:id="46"/>
      </w:r>
      <w:r>
        <w:t xml:space="preserve"> ведя человека к спасению.</w:t>
      </w:r>
      <w:r>
        <w:rPr>
          <w:rStyle w:val="a6"/>
        </w:rPr>
        <w:footnoteReference w:id="47"/>
      </w:r>
      <w:r>
        <w:t xml:space="preserve"> </w:t>
      </w:r>
      <w:proofErr w:type="gramStart"/>
      <w:r>
        <w:t xml:space="preserve">Последователь Бахауллы видит в них </w:t>
      </w:r>
      <w:proofErr w:type="spellStart"/>
      <w:r>
        <w:rPr>
          <w:i/>
          <w:iCs/>
        </w:rPr>
        <w:t>lex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aeterna</w:t>
      </w:r>
      <w:proofErr w:type="spellEnd"/>
      <w:r>
        <w:t xml:space="preserve"> (существующий не в обусловленном мире, но в державной Воле Бога),</w:t>
      </w:r>
      <w:r>
        <w:rPr>
          <w:rStyle w:val="a6"/>
        </w:rPr>
        <w:footnoteReference w:id="48"/>
      </w:r>
      <w:r>
        <w:t xml:space="preserve"> “архимедову точку”, “</w:t>
      </w:r>
      <w:proofErr w:type="spellStart"/>
      <w:r>
        <w:t>Надежную</w:t>
      </w:r>
      <w:proofErr w:type="spellEnd"/>
      <w:r>
        <w:t xml:space="preserve"> Опору”</w:t>
      </w:r>
      <w:r>
        <w:rPr>
          <w:rStyle w:val="a6"/>
        </w:rPr>
        <w:footnoteReference w:id="49"/>
      </w:r>
      <w:r>
        <w:t xml:space="preserve"> для личности и для общества, установленные рамки, недоступные для критики, ставящие цель и указующие путь, “Прямую Стезю”</w:t>
      </w:r>
      <w:r>
        <w:rPr>
          <w:rStyle w:val="af"/>
        </w:rPr>
        <w:endnoteReference w:id="119"/>
      </w:r>
      <w:r>
        <w:t xml:space="preserve"> с </w:t>
      </w:r>
      <w:proofErr w:type="spellStart"/>
      <w:r>
        <w:t>ее</w:t>
      </w:r>
      <w:proofErr w:type="spellEnd"/>
      <w:r>
        <w:t xml:space="preserve"> несокрушимыми барьерами для произвола человеческого поведения, </w:t>
      </w:r>
      <w:r>
        <w:lastRenderedPageBreak/>
        <w:t>сохраняющую общество в равновесии и закладывающую основание цивилизации и культуры.</w:t>
      </w:r>
      <w:proofErr w:type="gramEnd"/>
      <w:r>
        <w:t xml:space="preserve"> Эти всеобщие, фундаментальные нормы столь же </w:t>
      </w:r>
      <w:proofErr w:type="spellStart"/>
      <w:r>
        <w:t>вневременны</w:t>
      </w:r>
      <w:proofErr w:type="spellEnd"/>
      <w:r>
        <w:t xml:space="preserve">, </w:t>
      </w:r>
      <w:proofErr w:type="gramStart"/>
      <w:r>
        <w:t>сколь</w:t>
      </w:r>
      <w:proofErr w:type="gramEnd"/>
      <w:r>
        <w:t xml:space="preserve"> </w:t>
      </w:r>
      <w:proofErr w:type="spellStart"/>
      <w:r>
        <w:t>вневременна</w:t>
      </w:r>
      <w:proofErr w:type="spellEnd"/>
      <w:r>
        <w:t xml:space="preserve"> цель всех религий: установление справедливости, любви и братства среди людей и единства, мира, прогресса, безопасности и процветания в сфере политики.</w:t>
      </w:r>
      <w:r>
        <w:rPr>
          <w:rStyle w:val="af"/>
        </w:rPr>
        <w:endnoteReference w:id="120"/>
      </w:r>
    </w:p>
    <w:p w:rsidR="00224CBF" w:rsidRDefault="00224CBF">
      <w:pPr>
        <w:pStyle w:val="aa"/>
        <w:numPr>
          <w:ilvl w:val="0"/>
          <w:numId w:val="12"/>
        </w:numPr>
      </w:pPr>
      <w:r>
        <w:t>Эта глобальная этика, это общее духовное наследие человечества,</w:t>
      </w:r>
      <w:r>
        <w:rPr>
          <w:rStyle w:val="af"/>
        </w:rPr>
        <w:endnoteReference w:id="121"/>
      </w:r>
      <w:r>
        <w:t xml:space="preserve"> будучи вполне очевидной реальностью, не должна остаться абстрактным идеалом; она должна воплощаться и воспитываться в сердце каждого человеческого существа.</w:t>
      </w:r>
      <w:r>
        <w:rPr>
          <w:rStyle w:val="a6"/>
        </w:rPr>
        <w:footnoteReference w:id="50"/>
      </w:r>
      <w:r>
        <w:t xml:space="preserve"> Проект по глобальной этике, таким образом, </w:t>
      </w:r>
      <w:proofErr w:type="gramStart"/>
      <w:r>
        <w:t>имеет</w:t>
      </w:r>
      <w:proofErr w:type="gramEnd"/>
      <w:r>
        <w:t xml:space="preserve"> прежде всего педагогическое измерение: поскольку качества человечности — сущность духовная, поскольку, как верно указал Шопенгауэр, только религия в силах ссылаться на продолжение существования человека после смерти и на непреходящую значительность наших поступков</w:t>
      </w:r>
      <w:r>
        <w:rPr>
          <w:rStyle w:val="a6"/>
        </w:rPr>
        <w:footnoteReference w:id="51"/>
      </w:r>
      <w:r>
        <w:t xml:space="preserve"> — только религиозное воспитание способно превзойти разгул нигилизма, произвольный пересмотр системы ценностей и остановить моральный упадок в обществе. Только религиозное воспитание может прочно укоренить общие этические понятия в сознании людей и дать им почувствовать необходимость применения их в повседневной жизни.</w:t>
      </w:r>
    </w:p>
    <w:p w:rsidR="00224CBF" w:rsidRDefault="00224CBF">
      <w:pPr>
        <w:pStyle w:val="ab"/>
      </w:pPr>
      <w:r>
        <w:t>Согласно Абдул-Баха, поскольку характер и сознание любой личности формируются в первые годы жизни,</w:t>
      </w:r>
      <w:r>
        <w:rPr>
          <w:rStyle w:val="a6"/>
        </w:rPr>
        <w:footnoteReference w:id="52"/>
      </w:r>
      <w:r>
        <w:t xml:space="preserve"> нравственное воспитание </w:t>
      </w:r>
      <w:proofErr w:type="spellStart"/>
      <w:r>
        <w:t>ребенка</w:t>
      </w:r>
      <w:proofErr w:type="spellEnd"/>
      <w:r>
        <w:t xml:space="preserve"> должно иметь приоритет по отношению к просто образованию.</w:t>
      </w:r>
      <w:r>
        <w:rPr>
          <w:rStyle w:val="af"/>
        </w:rPr>
        <w:endnoteReference w:id="122"/>
      </w:r>
      <w:r>
        <w:t xml:space="preserve"> Глобальная этика, следовательно, должна преподаваться во всех школах,</w:t>
      </w:r>
      <w:r>
        <w:rPr>
          <w:rStyle w:val="a6"/>
        </w:rPr>
        <w:footnoteReference w:id="53"/>
      </w:r>
      <w:r>
        <w:t xml:space="preserve"> которые, как говорит Бахаулла, </w:t>
      </w:r>
      <w:proofErr w:type="gramStart"/>
      <w:r>
        <w:t>должны</w:t>
      </w:r>
      <w:proofErr w:type="gramEnd"/>
      <w:r>
        <w:t xml:space="preserve"> прежде всего «просвещать детей в принципах религии, дабы Обещания и Предостережения, записанные в Божьих Книгах, удержали их от запретного и украсили их одеянием заповедей».</w:t>
      </w:r>
      <w:r>
        <w:rPr>
          <w:rStyle w:val="a6"/>
        </w:rPr>
        <w:footnoteReference w:id="54"/>
      </w:r>
      <w:r>
        <w:t xml:space="preserve"> </w:t>
      </w:r>
      <w:proofErr w:type="gramStart"/>
      <w:r>
        <w:t xml:space="preserve">Только такое воспитание может наполнить </w:t>
      </w:r>
      <w:proofErr w:type="spellStart"/>
      <w:r>
        <w:t>молодежь</w:t>
      </w:r>
      <w:proofErr w:type="spellEnd"/>
      <w:r>
        <w:t xml:space="preserve"> уважением к окружающим, любовью к ближним, духом солидарности и гражданским чувством, даровать им внутреннюю силу, что позволит им уважать права других людей, преодолевать искушение личной наживы за </w:t>
      </w:r>
      <w:proofErr w:type="spellStart"/>
      <w:r>
        <w:t>счет</w:t>
      </w:r>
      <w:proofErr w:type="spellEnd"/>
      <w:r>
        <w:t xml:space="preserve"> общества, обуздает их инстинкты и анархические импульсы, сможет противостоять </w:t>
      </w:r>
      <w:proofErr w:type="spellStart"/>
      <w:r>
        <w:t>нашептываниям</w:t>
      </w:r>
      <w:proofErr w:type="spellEnd"/>
      <w:r>
        <w:t xml:space="preserve"> эгоизма и искушениям разврата, сопротивляться гедонизму, потребительскому образу жизни, стремлению к роскоши любой ценой и удовлетворению</w:t>
      </w:r>
      <w:proofErr w:type="gramEnd"/>
      <w:r>
        <w:t xml:space="preserve"> своих низменных страстей.</w:t>
      </w:r>
      <w:r>
        <w:rPr>
          <w:rStyle w:val="a6"/>
        </w:rPr>
        <w:footnoteReference w:id="55"/>
      </w:r>
      <w:r>
        <w:t xml:space="preserve"> Только такое воспитание может вдохнуть в умы детей чувство человеческого достоинства, чтобы «когда </w:t>
      </w:r>
      <w:proofErr w:type="gramStart"/>
      <w:r>
        <w:t>достигнут</w:t>
      </w:r>
      <w:proofErr w:type="gramEnd"/>
      <w:r>
        <w:t xml:space="preserve"> они зрелости, изливали они лучи свои в мир, словно яркие светочи»</w:t>
      </w:r>
      <w:r>
        <w:rPr>
          <w:rStyle w:val="af"/>
        </w:rPr>
        <w:endnoteReference w:id="123"/>
      </w:r>
      <w:r>
        <w:t xml:space="preserve"> и чтобы стали они «истинными напоминаниями о добродетелях Бога среди людей»</w:t>
      </w:r>
      <w:r>
        <w:rPr>
          <w:rStyle w:val="af"/>
        </w:rPr>
        <w:endnoteReference w:id="124"/>
      </w:r>
      <w:r>
        <w:t xml:space="preserve"> в мире, </w:t>
      </w:r>
      <w:proofErr w:type="spellStart"/>
      <w:r>
        <w:t>омраченном</w:t>
      </w:r>
      <w:proofErr w:type="spellEnd"/>
      <w:r>
        <w:t xml:space="preserve"> ненавистью и насилием.</w:t>
      </w:r>
    </w:p>
    <w:p w:rsidR="00224CBF" w:rsidRDefault="00224CBF">
      <w:pPr>
        <w:pStyle w:val="a9"/>
        <w:jc w:val="center"/>
      </w:pPr>
      <w:r>
        <w:br w:type="page"/>
      </w:r>
      <w:r>
        <w:rPr>
          <w:position w:val="8"/>
          <w:u w:val="single"/>
        </w:rPr>
        <w:lastRenderedPageBreak/>
        <w:t>Цитированная литература</w:t>
      </w:r>
    </w:p>
    <w:p w:rsidR="00224CBF" w:rsidRDefault="00224CBF">
      <w:pPr>
        <w:rPr>
          <w:rFonts w:ascii="Goudy Old Style ATT" w:hAnsi="Goudy Old Style ATT" w:cs="Goudy Old Style ATT"/>
        </w:rPr>
      </w:pPr>
    </w:p>
    <w:sectPr w:rsidR="00224CBF"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F9" w:rsidRDefault="005F3BF9">
      <w:r>
        <w:separator/>
      </w:r>
    </w:p>
  </w:endnote>
  <w:endnote w:type="continuationSeparator" w:id="0">
    <w:p w:rsidR="005F3BF9" w:rsidRDefault="005F3BF9">
      <w:r>
        <w:continuationSeparator/>
      </w:r>
    </w:p>
  </w:endnote>
  <w:endnote w:id="1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Style w:val="af"/>
          <w:rFonts w:ascii="NTTierce" w:hAnsi="NTTierce" w:cs="NTTierce"/>
        </w:rPr>
        <w:t xml:space="preserve"> </w:t>
      </w:r>
      <w:r>
        <w:rPr>
          <w:rFonts w:ascii="NTTierce" w:hAnsi="NTTierce" w:cs="NTTierce"/>
        </w:rPr>
        <w:t xml:space="preserve">Тема, названная </w:t>
      </w:r>
      <w:r>
        <w:t xml:space="preserve">“Das Project </w:t>
      </w:r>
      <w:proofErr w:type="spellStart"/>
      <w:r>
        <w:t>Weltethos</w:t>
      </w:r>
      <w:proofErr w:type="spellEnd"/>
      <w:r>
        <w:t xml:space="preserve">”, </w:t>
      </w:r>
      <w:r>
        <w:rPr>
          <w:rFonts w:ascii="NTTierce" w:hAnsi="NTTierce" w:cs="NTTierce"/>
        </w:rPr>
        <w:t xml:space="preserve">освещается в книге Ханса </w:t>
      </w:r>
      <w:proofErr w:type="spellStart"/>
      <w:r>
        <w:rPr>
          <w:rFonts w:ascii="NTTierce" w:hAnsi="NTTierce" w:cs="NTTierce"/>
        </w:rPr>
        <w:t>Кюнга</w:t>
      </w:r>
      <w:proofErr w:type="spellEnd"/>
      <w:r>
        <w:rPr>
          <w:rFonts w:ascii="NTTierce" w:hAnsi="NTTierce" w:cs="NTTierce"/>
        </w:rPr>
        <w:t xml:space="preserve"> “</w:t>
      </w:r>
      <w:proofErr w:type="spellStart"/>
      <w:r>
        <w:rPr>
          <w:rFonts w:ascii="NTTierce" w:hAnsi="NTTierce" w:cs="NTTierce"/>
        </w:rPr>
        <w:t>Projekt</w:t>
      </w:r>
      <w:proofErr w:type="spellEnd"/>
      <w:r>
        <w:rPr>
          <w:rFonts w:ascii="NTTierce" w:hAnsi="NTTierce" w:cs="NTTierce"/>
        </w:rPr>
        <w:t xml:space="preserve"> </w:t>
      </w:r>
      <w:proofErr w:type="spellStart"/>
      <w:r>
        <w:t>Weltethos</w:t>
      </w:r>
      <w:proofErr w:type="spellEnd"/>
      <w:r>
        <w:t xml:space="preserve">”, </w:t>
      </w:r>
      <w:r>
        <w:rPr>
          <w:rFonts w:ascii="NTTierce" w:hAnsi="NTTierce" w:cs="NTTierce"/>
        </w:rPr>
        <w:t xml:space="preserve">Мюнхен, 1990. Данная книга была опубликована на английском под заглавием </w:t>
      </w:r>
      <w:r>
        <w:t xml:space="preserve">“Global Responsibility. </w:t>
      </w:r>
      <w:r>
        <w:rPr>
          <w:lang w:val="en-US"/>
        </w:rPr>
        <w:t xml:space="preserve">In Search of a new World Ethic” </w:t>
      </w:r>
      <w:r>
        <w:rPr>
          <w:rFonts w:ascii="NTTierce" w:hAnsi="NTTierce" w:cs="NTTierce"/>
          <w:lang w:val="en-US"/>
        </w:rPr>
        <w:t>(“</w:t>
      </w:r>
      <w:r>
        <w:rPr>
          <w:rFonts w:ascii="NTTierce" w:hAnsi="NTTierce" w:cs="NTTierce"/>
        </w:rPr>
        <w:t>Глобальная</w:t>
      </w:r>
      <w:r>
        <w:rPr>
          <w:rFonts w:ascii="NTTierce" w:hAnsi="NTTierce" w:cs="NTTierce"/>
          <w:lang w:val="en-US"/>
        </w:rPr>
        <w:t xml:space="preserve"> </w:t>
      </w:r>
      <w:r>
        <w:rPr>
          <w:rFonts w:ascii="NTTierce" w:hAnsi="NTTierce" w:cs="NTTierce"/>
        </w:rPr>
        <w:t>ответственность</w:t>
      </w:r>
      <w:r>
        <w:rPr>
          <w:rFonts w:ascii="NTTierce" w:hAnsi="NTTierce" w:cs="NTTierce"/>
          <w:lang w:val="en-US"/>
        </w:rPr>
        <w:t xml:space="preserve">. </w:t>
      </w:r>
      <w:proofErr w:type="gramStart"/>
      <w:r>
        <w:rPr>
          <w:rFonts w:ascii="NTTierce" w:hAnsi="NTTierce" w:cs="NTTierce"/>
        </w:rPr>
        <w:t>В поисках новой всемирной этики”), Лондон, 1993.</w:t>
      </w:r>
      <w:proofErr w:type="gramEnd"/>
      <w:r>
        <w:rPr>
          <w:rFonts w:ascii="NTTierce" w:hAnsi="NTTierce" w:cs="NTTierce"/>
        </w:rPr>
        <w:t xml:space="preserve"> </w:t>
      </w:r>
      <w:proofErr w:type="gramStart"/>
      <w:r>
        <w:rPr>
          <w:rFonts w:ascii="NTTierce" w:hAnsi="NTTierce" w:cs="NTTierce"/>
        </w:rPr>
        <w:t xml:space="preserve">Немецкий текст данного выступления под названием </w:t>
      </w:r>
      <w:r>
        <w:t>“</w:t>
      </w:r>
      <w:proofErr w:type="spellStart"/>
      <w:r>
        <w:t>Bahб’u’llбhs</w:t>
      </w:r>
      <w:proofErr w:type="spellEnd"/>
      <w:r>
        <w:t xml:space="preserve"> </w:t>
      </w:r>
      <w:proofErr w:type="spellStart"/>
      <w:r>
        <w:t>Einheitsparadigma</w:t>
      </w:r>
      <w:proofErr w:type="spellEnd"/>
      <w:r>
        <w:t xml:space="preserve"> —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Ethos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Vereinnahmung</w:t>
      </w:r>
      <w:proofErr w:type="spellEnd"/>
      <w:r>
        <w:t xml:space="preserve">?” </w:t>
      </w:r>
      <w:r>
        <w:rPr>
          <w:rFonts w:ascii="NTTierce" w:hAnsi="NTTierce" w:cs="NTTierce"/>
        </w:rPr>
        <w:t xml:space="preserve">был опубликован, под ред. </w:t>
      </w:r>
      <w:proofErr w:type="spellStart"/>
      <w:r>
        <w:rPr>
          <w:rFonts w:ascii="NTTierce" w:hAnsi="NTTierce" w:cs="NTTierce"/>
        </w:rPr>
        <w:t>Иоханнеса</w:t>
      </w:r>
      <w:proofErr w:type="spellEnd"/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</w:rPr>
        <w:t>Ланемана</w:t>
      </w:r>
      <w:proofErr w:type="spellEnd"/>
      <w:r>
        <w:rPr>
          <w:rFonts w:ascii="NTTierce" w:hAnsi="NTTierce" w:cs="NTTierce"/>
        </w:rPr>
        <w:t xml:space="preserve">, в Гамбурге, в 1995 г. </w:t>
      </w:r>
      <w:r>
        <w:t>(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Lдhnemann</w:t>
      </w:r>
      <w:proofErr w:type="spellEnd"/>
      <w:r>
        <w:t xml:space="preserve"> (</w:t>
      </w:r>
      <w:proofErr w:type="spellStart"/>
      <w:r>
        <w:t>ed</w:t>
      </w:r>
      <w:proofErr w:type="spellEnd"/>
      <w:r>
        <w:t>.),</w:t>
      </w:r>
      <w:proofErr w:type="gramEnd"/>
      <w:r>
        <w:t xml:space="preserve"> </w:t>
      </w:r>
      <w:proofErr w:type="gramStart"/>
      <w:r>
        <w:t xml:space="preserve">‘Das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Weltethos</w:t>
      </w:r>
      <w:proofErr w:type="spellEnd"/>
      <w:r>
        <w:t xml:space="preserve">’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Erziehung</w:t>
      </w:r>
      <w:proofErr w:type="spellEnd"/>
      <w:r>
        <w:t>, Hamburg 1995).</w:t>
      </w:r>
      <w:proofErr w:type="gramEnd"/>
      <w:r>
        <w:rPr>
          <w:rFonts w:ascii="NTTierce" w:hAnsi="NTTierce" w:cs="NTTierce"/>
        </w:rPr>
        <w:t xml:space="preserve"> Автор исключительно благодарен обоим переводчикам за то, что они взяли на себя труд выполнить эту трудную и обширную работу.</w:t>
      </w:r>
    </w:p>
  </w:endnote>
  <w:endnote w:id="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J. R. Cole, в “Encyclopaedia </w:t>
      </w:r>
      <w:proofErr w:type="spellStart"/>
      <w:r>
        <w:t>Iranica</w:t>
      </w:r>
      <w:proofErr w:type="spellEnd"/>
      <w:r>
        <w:t xml:space="preserve">”, vol. III, p. 422, </w:t>
      </w:r>
      <w:r>
        <w:rPr>
          <w:rFonts w:ascii="NTTierce" w:hAnsi="NTTierce" w:cs="NTTierce"/>
        </w:rPr>
        <w:t>ключевое слово</w:t>
      </w:r>
      <w:r>
        <w:t xml:space="preserve"> “</w:t>
      </w:r>
      <w:proofErr w:type="spellStart"/>
      <w:r>
        <w:t>Baha-’Allah</w:t>
      </w:r>
      <w:proofErr w:type="spellEnd"/>
      <w:r>
        <w:t xml:space="preserve">”;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Balyuzi</w:t>
      </w:r>
      <w:proofErr w:type="spellEnd"/>
      <w:r>
        <w:t xml:space="preserve">,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, The King of Glory, </w:t>
      </w:r>
      <w:r>
        <w:t xml:space="preserve">Oxford, 1980; </w:t>
      </w:r>
      <w:r>
        <w:rPr>
          <w:rFonts w:ascii="NTTierce" w:hAnsi="NTTierce" w:cs="NTTierce"/>
        </w:rPr>
        <w:t>Международное Сообщество Бахаи, “Бахаулла”, СПб.; Шоги Эффенди,</w:t>
      </w:r>
      <w:r>
        <w:t xml:space="preserve"> 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God Passes By, </w:t>
      </w:r>
      <w:r>
        <w:t>Wilmette 1970.</w:t>
      </w:r>
    </w:p>
  </w:endnote>
  <w:endnote w:id="3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Исх. 3:6; Деян. 3:13; Коран 12:38; </w:t>
      </w:r>
      <w:r>
        <w:rPr>
          <w:rFonts w:ascii="NTTierce" w:hAnsi="NTTierce" w:cs="NTTierce"/>
          <w:i/>
          <w:iCs/>
        </w:rPr>
        <w:t xml:space="preserve">Tablets of </w:t>
      </w:r>
      <w:proofErr w:type="spellStart"/>
      <w:r>
        <w:rPr>
          <w:rFonts w:ascii="NTTierce" w:hAnsi="NTTierce" w:cs="NTTierce"/>
          <w:i/>
          <w:iCs/>
        </w:rPr>
        <w:t>Bah</w:t>
      </w:r>
      <w:proofErr w:type="gramStart"/>
      <w:r>
        <w:rPr>
          <w:rFonts w:ascii="NTTierce" w:hAnsi="NTTierce" w:cs="NTTierce"/>
          <w:i/>
          <w:iCs/>
        </w:rPr>
        <w:t>б</w:t>
      </w:r>
      <w:proofErr w:type="gramEnd"/>
      <w:r>
        <w:rPr>
          <w:rFonts w:ascii="NTTierce" w:hAnsi="NTTierce" w:cs="NTTierce"/>
          <w:i/>
          <w:iCs/>
        </w:rPr>
        <w:t>’u’llбh</w:t>
      </w:r>
      <w:proofErr w:type="spellEnd"/>
      <w:r>
        <w:rPr>
          <w:rFonts w:ascii="NTTierce" w:hAnsi="NTTierce" w:cs="NTTierce"/>
          <w:i/>
          <w:iCs/>
        </w:rPr>
        <w:t xml:space="preserve">, revealed after the </w:t>
      </w:r>
      <w:proofErr w:type="spellStart"/>
      <w:r>
        <w:rPr>
          <w:rFonts w:ascii="NTTierce" w:hAnsi="NTTierce" w:cs="NTTierce"/>
          <w:i/>
          <w:iCs/>
        </w:rPr>
        <w:t>Kitбb-i-Aqdas</w:t>
      </w:r>
      <w:proofErr w:type="spellEnd"/>
      <w:r>
        <w:rPr>
          <w:rFonts w:ascii="NTTierce" w:hAnsi="NTTierce" w:cs="NTTierce"/>
          <w:i/>
          <w:iCs/>
        </w:rPr>
        <w:t>,</w:t>
      </w:r>
      <w:r>
        <w:rPr>
          <w:rFonts w:ascii="NTTierce" w:hAnsi="NTTierce" w:cs="NTTierce"/>
        </w:rPr>
        <w:t xml:space="preserve"> Haifa 1978, 17:122 (стр. 265).</w:t>
      </w:r>
      <w:r>
        <w:t xml:space="preserve"> </w:t>
      </w:r>
    </w:p>
  </w:endnote>
  <w:endnote w:id="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>
        <w:t>Ekbal</w:t>
      </w:r>
      <w:proofErr w:type="spellEnd"/>
      <w:r>
        <w:t>, “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Messianismus</w:t>
      </w:r>
      <w:proofErr w:type="spellEnd"/>
      <w:r>
        <w:t xml:space="preserve"> des </w:t>
      </w:r>
      <w:proofErr w:type="spellStart"/>
      <w:r>
        <w:t>fr</w:t>
      </w:r>
      <w:proofErr w:type="gramStart"/>
      <w:r>
        <w:t>ь</w:t>
      </w:r>
      <w:proofErr w:type="gramEnd"/>
      <w:r>
        <w:t>hen</w:t>
      </w:r>
      <w:proofErr w:type="spellEnd"/>
      <w:r>
        <w:t xml:space="preserve"> 19. </w:t>
      </w:r>
      <w:proofErr w:type="spellStart"/>
      <w:r>
        <w:t>Jahrhunderts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Entstehung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’н-Religion</w:t>
      </w:r>
      <w:proofErr w:type="spellEnd"/>
      <w:r>
        <w:t xml:space="preserve">” — </w:t>
      </w:r>
      <w:r>
        <w:rPr>
          <w:rFonts w:ascii="NTTierce" w:hAnsi="NTTierce" w:cs="NTTierce"/>
        </w:rPr>
        <w:t>лекция, прочитанная 10 ноября 1992 г. в рамках ежегодной серии лекций “</w:t>
      </w:r>
      <w:proofErr w:type="spellStart"/>
      <w:r>
        <w:rPr>
          <w:rFonts w:ascii="NTTierce" w:hAnsi="NTTierce" w:cs="NTTierce"/>
        </w:rPr>
        <w:t>Studium</w:t>
      </w:r>
      <w:proofErr w:type="spellEnd"/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</w:rPr>
        <w:t>Generale</w:t>
      </w:r>
      <w:proofErr w:type="spellEnd"/>
      <w:r>
        <w:rPr>
          <w:rFonts w:ascii="NTTierce" w:hAnsi="NTTierce" w:cs="NTTierce"/>
        </w:rPr>
        <w:t>” Боннского Университета (тезисы доклада); он же,</w:t>
      </w:r>
      <w:r>
        <w:t xml:space="preserve"> “Das </w:t>
      </w:r>
      <w:proofErr w:type="spellStart"/>
      <w:r>
        <w:t>messianische</w:t>
      </w:r>
      <w:proofErr w:type="spellEnd"/>
      <w:r>
        <w:t xml:space="preserve"> </w:t>
      </w:r>
      <w:proofErr w:type="spellStart"/>
      <w:r>
        <w:t>Chronogramm</w:t>
      </w:r>
      <w:proofErr w:type="spellEnd"/>
      <w:r>
        <w:t xml:space="preserve"> Muhammad Shahs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1250/1834”, </w:t>
      </w:r>
      <w:r>
        <w:rPr>
          <w:rFonts w:ascii="NTTierce" w:hAnsi="NTTierce" w:cs="NTTierce"/>
        </w:rPr>
        <w:t xml:space="preserve">в материалах 2-ой европейской конференции исследований Ирана, проводившейся в </w:t>
      </w:r>
      <w:proofErr w:type="spellStart"/>
      <w:r>
        <w:rPr>
          <w:rFonts w:ascii="NTTierce" w:hAnsi="NTTierce" w:cs="NTTierce"/>
        </w:rPr>
        <w:t>Бамберге</w:t>
      </w:r>
      <w:proofErr w:type="spellEnd"/>
      <w:r>
        <w:rPr>
          <w:rFonts w:ascii="NTTierce" w:hAnsi="NTTierce" w:cs="NTTierce"/>
        </w:rPr>
        <w:t xml:space="preserve"> в 1991 г. (тезисы).</w:t>
      </w:r>
      <w:r>
        <w:t xml:space="preserve"> (</w:t>
      </w:r>
      <w:r>
        <w:rPr>
          <w:i/>
          <w:iCs/>
        </w:rPr>
        <w:t xml:space="preserve">Proceedings of the 2nd European Conference of Iranian Studies, </w:t>
      </w:r>
      <w:r>
        <w:t>Bamberg).</w:t>
      </w:r>
    </w:p>
  </w:endnote>
  <w:endnote w:id="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Todd </w:t>
      </w:r>
      <w:proofErr w:type="spellStart"/>
      <w:r>
        <w:t>Lawson</w:t>
      </w:r>
      <w:proofErr w:type="spellEnd"/>
      <w:r>
        <w:t xml:space="preserve">, </w:t>
      </w:r>
      <w:r>
        <w:rPr>
          <w:rFonts w:ascii="NTTierce" w:hAnsi="NTTierce" w:cs="NTTierce"/>
        </w:rPr>
        <w:t>“Термины “Поминание” (</w:t>
      </w:r>
      <w:proofErr w:type="spellStart"/>
      <w:r>
        <w:rPr>
          <w:rFonts w:ascii="NTTierce" w:hAnsi="NTTierce" w:cs="NTTierce"/>
        </w:rPr>
        <w:t>зикр</w:t>
      </w:r>
      <w:proofErr w:type="spellEnd"/>
      <w:r>
        <w:rPr>
          <w:rFonts w:ascii="NTTierce" w:hAnsi="NTTierce" w:cs="NTTierce"/>
        </w:rPr>
        <w:t>) и “Врата” (баб) в комментарии Баба к Суре Иосифа”</w:t>
      </w:r>
      <w:r>
        <w:t xml:space="preserve"> (“The Terms ‘Remembrance’ (</w:t>
      </w:r>
      <w:proofErr w:type="spellStart"/>
      <w:r>
        <w:rPr>
          <w:u w:val="single"/>
        </w:rPr>
        <w:t>dh</w:t>
      </w:r>
      <w:r>
        <w:t>ikr</w:t>
      </w:r>
      <w:proofErr w:type="spellEnd"/>
      <w:r>
        <w:t>) and ‘Gate’ (</w:t>
      </w:r>
      <w:proofErr w:type="spellStart"/>
      <w:r>
        <w:t>bбb</w:t>
      </w:r>
      <w:proofErr w:type="spellEnd"/>
      <w:r>
        <w:t xml:space="preserve">) in the </w:t>
      </w:r>
      <w:proofErr w:type="spellStart"/>
      <w:r>
        <w:t>Bбb’s</w:t>
      </w:r>
      <w:proofErr w:type="spellEnd"/>
      <w:r>
        <w:t xml:space="preserve"> Commentary on the Sura of Joseph”, </w:t>
      </w:r>
      <w:r>
        <w:rPr>
          <w:rFonts w:ascii="NTTierce" w:hAnsi="NTTierce" w:cs="NTTierce"/>
        </w:rPr>
        <w:t xml:space="preserve">в кн. </w:t>
      </w:r>
      <w:proofErr w:type="spellStart"/>
      <w:r>
        <w:t>Moojan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 </w:t>
      </w:r>
      <w:r>
        <w:rPr>
          <w:rFonts w:ascii="NTTierce" w:hAnsi="NTTierce" w:cs="NTTierce"/>
        </w:rPr>
        <w:t xml:space="preserve">(ред.), “Исследования религий Баби и Бахаи” </w:t>
      </w:r>
      <w:r>
        <w:rPr>
          <w:i/>
          <w:iCs/>
        </w:rPr>
        <w:t xml:space="preserve">(Studies in the </w:t>
      </w:r>
      <w:proofErr w:type="spellStart"/>
      <w:proofErr w:type="gramStart"/>
      <w:r>
        <w:rPr>
          <w:i/>
          <w:iCs/>
        </w:rPr>
        <w:t>B</w:t>
      </w:r>
      <w:proofErr w:type="gramEnd"/>
      <w:r>
        <w:rPr>
          <w:i/>
          <w:iCs/>
        </w:rPr>
        <w:t>бbн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Religions)</w:t>
      </w:r>
      <w:r>
        <w:t xml:space="preserve">, </w:t>
      </w:r>
      <w:r>
        <w:rPr>
          <w:rFonts w:ascii="NTTierce" w:hAnsi="NTTierce" w:cs="NTTierce"/>
        </w:rPr>
        <w:t xml:space="preserve">Лос-Анджелес, 1988, т. 5, стр. 1-63. О жизни и трудах Баба см. </w:t>
      </w:r>
      <w:proofErr w:type="spellStart"/>
      <w:r>
        <w:rPr>
          <w:rFonts w:ascii="NTTierce" w:hAnsi="NTTierce" w:cs="NTTierce"/>
        </w:rPr>
        <w:t>Hasan</w:t>
      </w:r>
      <w:proofErr w:type="spellEnd"/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</w:rPr>
        <w:t>Balyuzi</w:t>
      </w:r>
      <w:proofErr w:type="spellEnd"/>
      <w:r>
        <w:rPr>
          <w:rFonts w:ascii="NTTierce" w:hAnsi="NTTierce" w:cs="NTTierce"/>
        </w:rPr>
        <w:t xml:space="preserve">, “Баб. </w:t>
      </w:r>
      <w:proofErr w:type="gramStart"/>
      <w:r>
        <w:rPr>
          <w:rFonts w:ascii="NTTierce" w:hAnsi="NTTierce" w:cs="NTTierce"/>
        </w:rPr>
        <w:t xml:space="preserve">Глашатай Дня Дней” </w:t>
      </w:r>
      <w:r>
        <w:rPr>
          <w:i/>
          <w:iCs/>
        </w:rPr>
        <w:t xml:space="preserve">(The </w:t>
      </w:r>
      <w:proofErr w:type="spellStart"/>
      <w:r>
        <w:rPr>
          <w:i/>
          <w:iCs/>
        </w:rPr>
        <w:t>Bбb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The Herald of the Day of Days),</w:t>
      </w:r>
      <w:r>
        <w:rPr>
          <w:rFonts w:ascii="NTTierce" w:hAnsi="NTTierce" w:cs="NTTierce"/>
          <w:i/>
          <w:iCs/>
        </w:rPr>
        <w:t xml:space="preserve"> </w:t>
      </w:r>
      <w:r>
        <w:rPr>
          <w:rFonts w:ascii="NTTierce" w:hAnsi="NTTierce" w:cs="NTTierce"/>
        </w:rPr>
        <w:t xml:space="preserve">Оксфорд, 1973; </w:t>
      </w:r>
      <w:proofErr w:type="gramEnd"/>
    </w:p>
  </w:endnote>
  <w:endnote w:id="6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</w:rPr>
        <w:t>Зефания</w:t>
      </w:r>
      <w:proofErr w:type="spellEnd"/>
      <w:r>
        <w:rPr>
          <w:rFonts w:ascii="NTTierce" w:hAnsi="NTTierce" w:cs="NTTierce"/>
        </w:rPr>
        <w:t xml:space="preserve"> 1:13; </w:t>
      </w:r>
      <w:proofErr w:type="spellStart"/>
      <w:r>
        <w:rPr>
          <w:rFonts w:ascii="NTTierce" w:hAnsi="NTTierce" w:cs="NTTierce"/>
        </w:rPr>
        <w:t>Иесс</w:t>
      </w:r>
      <w:proofErr w:type="spellEnd"/>
      <w:r>
        <w:rPr>
          <w:rFonts w:ascii="NTTierce" w:hAnsi="NTTierce" w:cs="NTTierce"/>
        </w:rPr>
        <w:t xml:space="preserve">. 2:12; 13:16; </w:t>
      </w:r>
      <w:proofErr w:type="spellStart"/>
      <w:r>
        <w:rPr>
          <w:rFonts w:ascii="NTTierce" w:hAnsi="NTTierce" w:cs="NTTierce"/>
        </w:rPr>
        <w:t>Иоиль</w:t>
      </w:r>
      <w:proofErr w:type="spellEnd"/>
      <w:r>
        <w:rPr>
          <w:rFonts w:ascii="NTTierce" w:hAnsi="NTTierce" w:cs="NTTierce"/>
        </w:rPr>
        <w:t xml:space="preserve"> 2:1,11; 1 </w:t>
      </w:r>
      <w:proofErr w:type="spellStart"/>
      <w:r>
        <w:rPr>
          <w:rFonts w:ascii="NTTierce" w:hAnsi="NTTierce" w:cs="NTTierce"/>
        </w:rPr>
        <w:t>Фесс</w:t>
      </w:r>
      <w:proofErr w:type="spellEnd"/>
      <w:r>
        <w:rPr>
          <w:rFonts w:ascii="NTTierce" w:hAnsi="NTTierce" w:cs="NTTierce"/>
        </w:rPr>
        <w:t xml:space="preserve">. 5:2; </w:t>
      </w:r>
      <w:proofErr w:type="spellStart"/>
      <w:r>
        <w:rPr>
          <w:rFonts w:ascii="NTTierce" w:hAnsi="NTTierce" w:cs="NTTierce"/>
        </w:rPr>
        <w:t>Откр</w:t>
      </w:r>
      <w:proofErr w:type="spellEnd"/>
      <w:r>
        <w:rPr>
          <w:rFonts w:ascii="NTTierce" w:hAnsi="NTTierce" w:cs="NTTierce"/>
        </w:rPr>
        <w:t>. 1:10.</w:t>
      </w:r>
    </w:p>
  </w:endnote>
  <w:endnote w:id="7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см. </w:t>
      </w:r>
      <w:proofErr w:type="spellStart"/>
      <w:r>
        <w:rPr>
          <w:rFonts w:ascii="NTTierce" w:hAnsi="NTTierce" w:cs="NTTierce"/>
        </w:rPr>
        <w:t>Матф</w:t>
      </w:r>
      <w:proofErr w:type="spellEnd"/>
      <w:r>
        <w:rPr>
          <w:rFonts w:ascii="NTTierce" w:hAnsi="NTTierce" w:cs="NTTierce"/>
        </w:rPr>
        <w:t xml:space="preserve">. 24:36 сл.; 25:13; </w:t>
      </w:r>
      <w:proofErr w:type="spellStart"/>
      <w:r>
        <w:rPr>
          <w:rFonts w:ascii="NTTierce" w:hAnsi="NTTierce" w:cs="NTTierce"/>
        </w:rPr>
        <w:t>Откр</w:t>
      </w:r>
      <w:proofErr w:type="spellEnd"/>
      <w:r>
        <w:rPr>
          <w:rFonts w:ascii="NTTierce" w:hAnsi="NTTierce" w:cs="NTTierce"/>
        </w:rPr>
        <w:t>. 3:3; Коран 6:31; 7:187; 12:107; 18:21; 20:15; 22:7; 25:11 и т. д.</w:t>
      </w:r>
    </w:p>
  </w:endnote>
  <w:endnote w:id="8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proofErr w:type="gramStart"/>
      <w:r>
        <w:rPr>
          <w:rFonts w:ascii="NTTierce" w:hAnsi="NTTierce" w:cs="NTTierce"/>
        </w:rPr>
        <w:t>см. “Подход бахаи к претензии ислама на окончательность”, в “Журнале Исследований Бахаи (публикация Ассоциации Исследований Бахаи, т. 5, № 3 (сентябрь-декабрь 1993 г.), стр. 17сл.</w:t>
      </w:r>
      <w:proofErr w:type="gramEnd"/>
      <w:r>
        <w:rPr>
          <w:rFonts w:ascii="NTTierce" w:hAnsi="NTTierce" w:cs="NTTierce"/>
        </w:rPr>
        <w:t xml:space="preserve"> </w:t>
      </w:r>
      <w:proofErr w:type="gramStart"/>
      <w:r>
        <w:t>(</w:t>
      </w:r>
      <w:proofErr w:type="spellStart"/>
      <w:r>
        <w:t>Seena</w:t>
      </w:r>
      <w:proofErr w:type="spellEnd"/>
      <w:r>
        <w:t xml:space="preserve"> </w:t>
      </w:r>
      <w:proofErr w:type="spellStart"/>
      <w:r>
        <w:t>Fazel</w:t>
      </w:r>
      <w:proofErr w:type="spellEnd"/>
      <w:r>
        <w:t>/</w:t>
      </w:r>
      <w:proofErr w:type="spellStart"/>
      <w:r>
        <w:t>Khazeh</w:t>
      </w:r>
      <w:proofErr w:type="spellEnd"/>
      <w:r>
        <w:t xml:space="preserve"> </w:t>
      </w:r>
      <w:proofErr w:type="spellStart"/>
      <w:r>
        <w:t>Fananapazir</w:t>
      </w:r>
      <w:proofErr w:type="spellEnd"/>
      <w:r>
        <w:t xml:space="preserve">, “A </w:t>
      </w:r>
      <w:proofErr w:type="spellStart"/>
      <w:r>
        <w:t>Bahб’н</w:t>
      </w:r>
      <w:proofErr w:type="spellEnd"/>
      <w:r>
        <w:t xml:space="preserve"> Approach to the Claim of Finality in Islam”, in:</w:t>
      </w:r>
      <w:proofErr w:type="gramEnd"/>
      <w:r>
        <w:t xml:space="preserve"> </w:t>
      </w:r>
      <w:r>
        <w:rPr>
          <w:i/>
          <w:iCs/>
        </w:rPr>
        <w:t xml:space="preserve">The Journal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Studies. </w:t>
      </w:r>
      <w:proofErr w:type="gramStart"/>
      <w:r>
        <w:rPr>
          <w:i/>
          <w:iCs/>
        </w:rPr>
        <w:t xml:space="preserve">A Publication of the Association for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 Studies, </w:t>
      </w:r>
      <w:r>
        <w:t xml:space="preserve">vol. 5, no. 3 (September-December 1993), p. 17 </w:t>
      </w:r>
      <w:proofErr w:type="spellStart"/>
      <w:r>
        <w:t>ff</w:t>
      </w:r>
      <w:proofErr w:type="spellEnd"/>
      <w:r>
        <w:t xml:space="preserve">.); </w:t>
      </w:r>
      <w:r>
        <w:rPr>
          <w:rFonts w:ascii="NTTierce" w:hAnsi="NTTierce" w:cs="NTTierce"/>
        </w:rPr>
        <w:t>см. также Удо Шефер, “Превыше Столкновения Религий”, стр. 68сл.</w:t>
      </w:r>
      <w:proofErr w:type="gramEnd"/>
      <w:r>
        <w:rPr>
          <w:rFonts w:ascii="NTTierce" w:hAnsi="NTTierce" w:cs="NTTierce"/>
        </w:rPr>
        <w:t xml:space="preserve"> </w:t>
      </w:r>
      <w:proofErr w:type="gramStart"/>
      <w:r>
        <w:t>(U.</w:t>
      </w:r>
      <w:proofErr w:type="gramEnd"/>
      <w:r>
        <w:t xml:space="preserve"> </w:t>
      </w:r>
      <w:proofErr w:type="spellStart"/>
      <w:r>
        <w:t>Schaefer</w:t>
      </w:r>
      <w:proofErr w:type="spellEnd"/>
      <w:r>
        <w:t xml:space="preserve">, </w:t>
      </w:r>
      <w:r>
        <w:rPr>
          <w:i/>
          <w:iCs/>
        </w:rPr>
        <w:t xml:space="preserve">Beyond the Clash of Religions. </w:t>
      </w:r>
      <w:proofErr w:type="gramStart"/>
      <w:r>
        <w:rPr>
          <w:i/>
          <w:iCs/>
        </w:rPr>
        <w:t xml:space="preserve">The Emergence of a New Paradigm, </w:t>
      </w:r>
      <w:r>
        <w:t xml:space="preserve">Prague 1995, p. 68 </w:t>
      </w:r>
      <w:proofErr w:type="spellStart"/>
      <w:r>
        <w:t>ff</w:t>
      </w:r>
      <w:proofErr w:type="spellEnd"/>
      <w:r>
        <w:t>.)</w:t>
      </w:r>
      <w:proofErr w:type="gramEnd"/>
    </w:p>
  </w:endnote>
  <w:endnote w:id="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ср. “</w:t>
      </w:r>
      <w:r>
        <w:rPr>
          <w:rFonts w:ascii="NTTierce" w:hAnsi="NTTierce" w:cs="NTTierce"/>
          <w:i/>
          <w:iCs/>
        </w:rPr>
        <w:t xml:space="preserve">Краткая Энциклопедия Ислама”, Shorter Encyclopaedia of Islam </w:t>
      </w:r>
      <w:r>
        <w:rPr>
          <w:rFonts w:ascii="NTTierce" w:hAnsi="NTTierce" w:cs="NTTierce"/>
        </w:rPr>
        <w:t>(Leiden 1961), ключевое слово: “</w:t>
      </w:r>
      <w:proofErr w:type="spellStart"/>
      <w:r>
        <w:rPr>
          <w:rFonts w:ascii="NTTierce" w:hAnsi="NTTierce" w:cs="NTTierce"/>
        </w:rPr>
        <w:t>Murtadd</w:t>
      </w:r>
      <w:proofErr w:type="spellEnd"/>
      <w:r>
        <w:rPr>
          <w:rFonts w:ascii="NTTierce" w:hAnsi="NTTierce" w:cs="NTTierce"/>
        </w:rPr>
        <w:t>” (Apostate), стр. 415 сл.</w:t>
      </w:r>
    </w:p>
  </w:endnote>
  <w:endnote w:id="1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Баб, “Избранное из Писаний Баба”, Хайфа, 1976, 6:11:5, стр. 161 </w:t>
      </w:r>
      <w:r>
        <w:t>(</w:t>
      </w:r>
      <w:proofErr w:type="spellStart"/>
      <w:r>
        <w:t>B</w:t>
      </w:r>
      <w:proofErr w:type="gramStart"/>
      <w:r>
        <w:t>б</w:t>
      </w:r>
      <w:proofErr w:type="gramEnd"/>
      <w:r>
        <w:t>b</w:t>
      </w:r>
      <w:proofErr w:type="spellEnd"/>
      <w:r>
        <w:t xml:space="preserve">, </w:t>
      </w:r>
      <w:r>
        <w:rPr>
          <w:i/>
          <w:iCs/>
        </w:rPr>
        <w:t xml:space="preserve">Selections from the Writings of the </w:t>
      </w:r>
      <w:proofErr w:type="spellStart"/>
      <w:r>
        <w:rPr>
          <w:i/>
          <w:iCs/>
        </w:rPr>
        <w:t>Bбb</w:t>
      </w:r>
      <w:proofErr w:type="spellEnd"/>
      <w:r>
        <w:rPr>
          <w:i/>
          <w:iCs/>
        </w:rPr>
        <w:t xml:space="preserve">, </w:t>
      </w:r>
      <w:r>
        <w:t>Haifa 1976, 6:11:5, p. 161).</w:t>
      </w:r>
    </w:p>
  </w:endnote>
  <w:endnote w:id="11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  <w:i/>
          <w:iCs/>
        </w:rPr>
        <w:t>йаум</w:t>
      </w:r>
      <w:proofErr w:type="spellEnd"/>
      <w:r>
        <w:rPr>
          <w:rFonts w:ascii="NTTierce" w:hAnsi="NTTierce" w:cs="NTTierce"/>
          <w:i/>
          <w:iCs/>
        </w:rPr>
        <w:t xml:space="preserve"> </w:t>
      </w:r>
      <w:proofErr w:type="spellStart"/>
      <w:r>
        <w:rPr>
          <w:rFonts w:ascii="NTTierce" w:hAnsi="NTTierce" w:cs="NTTierce"/>
          <w:i/>
          <w:iCs/>
        </w:rPr>
        <w:t>аль-кийама</w:t>
      </w:r>
      <w:proofErr w:type="spellEnd"/>
      <w:r>
        <w:rPr>
          <w:rFonts w:ascii="NTTierce" w:hAnsi="NTTierce" w:cs="NTTierce"/>
          <w:i/>
          <w:iCs/>
        </w:rPr>
        <w:t xml:space="preserve">; </w:t>
      </w:r>
      <w:r>
        <w:rPr>
          <w:rFonts w:ascii="NTTierce" w:hAnsi="NTTierce" w:cs="NTTierce"/>
        </w:rPr>
        <w:t>ср. Коран 16:92; 22:17; 29:13; 32:25; 39:67; 45:26 и т. д.</w:t>
      </w:r>
    </w:p>
  </w:endnote>
  <w:endnote w:id="1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А. </w:t>
      </w:r>
      <w:proofErr w:type="spellStart"/>
      <w:r>
        <w:rPr>
          <w:rFonts w:ascii="NTTierce" w:hAnsi="NTTierce" w:cs="NTTierce"/>
        </w:rPr>
        <w:t>Тахерзаде</w:t>
      </w:r>
      <w:proofErr w:type="spellEnd"/>
      <w:r>
        <w:rPr>
          <w:rFonts w:ascii="NTTierce" w:hAnsi="NTTierce" w:cs="NTTierce"/>
        </w:rPr>
        <w:t xml:space="preserve">, “Откровение Бахауллы. Багдад 1853-63”, Оксфорд, 1974, </w:t>
      </w:r>
      <w:proofErr w:type="spellStart"/>
      <w:r>
        <w:rPr>
          <w:rFonts w:ascii="NTTierce" w:hAnsi="NTTierce" w:cs="NTTierce"/>
        </w:rPr>
        <w:t>перепеч</w:t>
      </w:r>
      <w:proofErr w:type="spellEnd"/>
      <w:r>
        <w:rPr>
          <w:rFonts w:ascii="NTTierce" w:hAnsi="NTTierce" w:cs="NTTierce"/>
        </w:rPr>
        <w:t xml:space="preserve">. 1992, т. 1, стр. 22-42. </w:t>
      </w:r>
      <w:proofErr w:type="gramStart"/>
      <w:r>
        <w:t>(A.</w:t>
      </w:r>
      <w:proofErr w:type="gramEnd"/>
      <w:r>
        <w:t xml:space="preserve"> </w:t>
      </w:r>
      <w:proofErr w:type="spellStart"/>
      <w:r>
        <w:t>Taherzadeh</w:t>
      </w:r>
      <w:proofErr w:type="spellEnd"/>
      <w:r>
        <w:t xml:space="preserve">, </w:t>
      </w:r>
      <w:r>
        <w:rPr>
          <w:i/>
          <w:iCs/>
        </w:rPr>
        <w:t xml:space="preserve">The Revelation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Ba</w:t>
      </w:r>
      <w:r>
        <w:rPr>
          <w:i/>
          <w:iCs/>
          <w:u w:val="single"/>
        </w:rPr>
        <w:t>gh</w:t>
      </w:r>
      <w:r>
        <w:rPr>
          <w:i/>
          <w:iCs/>
        </w:rPr>
        <w:t>dбd</w:t>
      </w:r>
      <w:proofErr w:type="spellEnd"/>
      <w:r>
        <w:rPr>
          <w:i/>
          <w:iCs/>
        </w:rPr>
        <w:t xml:space="preserve"> 1853-63, </w:t>
      </w:r>
      <w:r>
        <w:t xml:space="preserve">Oxford 1974, reprint 1992, vol. 1, </w:t>
      </w:r>
      <w:proofErr w:type="spellStart"/>
      <w:r>
        <w:t>pp</w:t>
      </w:r>
      <w:proofErr w:type="spellEnd"/>
      <w:r>
        <w:t>. 22-42.)</w:t>
      </w:r>
      <w:proofErr w:type="gramEnd"/>
    </w:p>
  </w:endnote>
  <w:endnote w:id="1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Энциклопедия “Британника”. </w:t>
      </w:r>
      <w:proofErr w:type="gramStart"/>
      <w:r>
        <w:rPr>
          <w:rFonts w:ascii="NTTierce" w:hAnsi="NTTierce" w:cs="NTTierce"/>
        </w:rPr>
        <w:t>Ежегодник 1988 г.</w:t>
      </w:r>
      <w:r>
        <w:t xml:space="preserve"> </w:t>
      </w:r>
      <w:r>
        <w:rPr>
          <w:i/>
          <w:iCs/>
        </w:rPr>
        <w:t xml:space="preserve">(Encyclopaedia </w:t>
      </w:r>
      <w:proofErr w:type="spellStart"/>
      <w:r>
        <w:rPr>
          <w:i/>
          <w:iCs/>
        </w:rPr>
        <w:t>Britannica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Book of the Year 1988.)</w:t>
      </w:r>
      <w:proofErr w:type="gramEnd"/>
    </w:p>
  </w:endnote>
  <w:endnote w:id="1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</w:t>
      </w:r>
      <w:r>
        <w:t xml:space="preserve"> A. </w:t>
      </w:r>
      <w:proofErr w:type="spellStart"/>
      <w:r>
        <w:t>Bausani</w:t>
      </w:r>
      <w:proofErr w:type="spellEnd"/>
      <w:r>
        <w:t xml:space="preserve">, in: </w:t>
      </w:r>
      <w:proofErr w:type="gramStart"/>
      <w:r>
        <w:rPr>
          <w:i/>
          <w:iCs/>
        </w:rPr>
        <w:t xml:space="preserve">Encyclopedia </w:t>
      </w:r>
      <w:proofErr w:type="spellStart"/>
      <w:r>
        <w:rPr>
          <w:i/>
          <w:iCs/>
        </w:rPr>
        <w:t>Cattolica</w:t>
      </w:r>
      <w:proofErr w:type="spellEnd"/>
      <w:r>
        <w:rPr>
          <w:i/>
          <w:iCs/>
        </w:rPr>
        <w:t xml:space="preserve"> </w:t>
      </w:r>
      <w:r>
        <w:t>(keyword “</w:t>
      </w:r>
      <w:proofErr w:type="spellStart"/>
      <w:r>
        <w:t>Bбbismo</w:t>
      </w:r>
      <w:proofErr w:type="spellEnd"/>
      <w:r>
        <w:t>” and “</w:t>
      </w:r>
      <w:proofErr w:type="spellStart"/>
      <w:r>
        <w:t>Bahб’н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”; Joachim </w:t>
      </w:r>
      <w:proofErr w:type="spellStart"/>
      <w:r>
        <w:t>Wach</w:t>
      </w:r>
      <w:proofErr w:type="spellEnd"/>
      <w:r>
        <w:t xml:space="preserve">, </w:t>
      </w:r>
      <w:proofErr w:type="spellStart"/>
      <w:r>
        <w:rPr>
          <w:i/>
          <w:iCs/>
        </w:rPr>
        <w:t>Religionssoziologie</w:t>
      </w:r>
      <w:proofErr w:type="spellEnd"/>
      <w:r>
        <w:rPr>
          <w:i/>
          <w:iCs/>
        </w:rPr>
        <w:t xml:space="preserve">, </w:t>
      </w:r>
      <w:proofErr w:type="spellStart"/>
      <w:r>
        <w:t>Tьbingen</w:t>
      </w:r>
      <w:proofErr w:type="spellEnd"/>
      <w:r>
        <w:t xml:space="preserve"> 1951, p. 149 </w:t>
      </w:r>
      <w:proofErr w:type="spellStart"/>
      <w:r>
        <w:t>ff</w:t>
      </w:r>
      <w:proofErr w:type="spellEnd"/>
      <w:r>
        <w:t xml:space="preserve">.; </w:t>
      </w:r>
      <w:proofErr w:type="spellStart"/>
      <w:r>
        <w:t>Carsten</w:t>
      </w:r>
      <w:proofErr w:type="spellEnd"/>
      <w:r>
        <w:t xml:space="preserve"> Colpe, </w:t>
      </w:r>
      <w:r>
        <w:rPr>
          <w:i/>
          <w:iCs/>
        </w:rPr>
        <w:t>“</w:t>
      </w:r>
      <w:proofErr w:type="spellStart"/>
      <w:r>
        <w:rPr>
          <w:i/>
          <w:iCs/>
        </w:rPr>
        <w:t>Drдngt</w:t>
      </w:r>
      <w:proofErr w:type="spellEnd"/>
      <w:r>
        <w:rPr>
          <w:i/>
          <w:iCs/>
        </w:rPr>
        <w:t xml:space="preserve"> die </w:t>
      </w:r>
      <w:proofErr w:type="spellStart"/>
      <w:r>
        <w:rPr>
          <w:i/>
          <w:iCs/>
        </w:rPr>
        <w:t>Religionsgeschichte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Summe</w:t>
      </w:r>
      <w:proofErr w:type="spellEnd"/>
      <w:r>
        <w:rPr>
          <w:i/>
          <w:iCs/>
        </w:rPr>
        <w:t>?”</w:t>
      </w:r>
      <w:r>
        <w:t>, in:</w:t>
      </w:r>
      <w:proofErr w:type="gramEnd"/>
      <w:r>
        <w:t xml:space="preserve"> </w:t>
      </w:r>
      <w:proofErr w:type="spellStart"/>
      <w:r>
        <w:rPr>
          <w:i/>
          <w:iCs/>
        </w:rPr>
        <w:t>Evangelische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Theologie</w:t>
      </w:r>
      <w:proofErr w:type="spellEnd"/>
      <w:r>
        <w:rPr>
          <w:i/>
          <w:iCs/>
        </w:rPr>
        <w:t xml:space="preserve">, </w:t>
      </w:r>
      <w:r>
        <w:t xml:space="preserve">39th year 1979, p. 221; Peter </w:t>
      </w:r>
      <w:proofErr w:type="spellStart"/>
      <w:r>
        <w:t>Meinhold</w:t>
      </w:r>
      <w:proofErr w:type="spellEnd"/>
      <w:r>
        <w:t xml:space="preserve">,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Gegenwart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Herkunft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Besonderheiten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ihr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Beitrag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</w:t>
      </w:r>
      <w:proofErr w:type="gramStart"/>
      <w:r>
        <w:rPr>
          <w:i/>
          <w:iCs/>
        </w:rPr>
        <w:t>ц</w:t>
      </w:r>
      <w:proofErr w:type="gramEnd"/>
      <w:r>
        <w:rPr>
          <w:i/>
          <w:iCs/>
        </w:rPr>
        <w:t>sung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Weltprobleme</w:t>
      </w:r>
      <w:proofErr w:type="spellEnd"/>
      <w:r>
        <w:rPr>
          <w:i/>
          <w:iCs/>
        </w:rPr>
        <w:t xml:space="preserve">, </w:t>
      </w:r>
      <w:r>
        <w:t xml:space="preserve">Freiburg 1978, p. 317; I. R. </w:t>
      </w:r>
      <w:proofErr w:type="spellStart"/>
      <w:r>
        <w:t>Netton</w:t>
      </w:r>
      <w:proofErr w:type="spellEnd"/>
      <w:r>
        <w:t xml:space="preserve">, </w:t>
      </w:r>
      <w:r>
        <w:rPr>
          <w:i/>
          <w:iCs/>
        </w:rPr>
        <w:t xml:space="preserve">A Popular Dictionary of Islam, </w:t>
      </w:r>
      <w:r>
        <w:t xml:space="preserve">New York 1992, p. 49; </w:t>
      </w:r>
      <w:proofErr w:type="spellStart"/>
      <w:r>
        <w:t>Mircea</w:t>
      </w:r>
      <w:proofErr w:type="spellEnd"/>
      <w:r>
        <w:t xml:space="preserve"> </w:t>
      </w:r>
      <w:proofErr w:type="spellStart"/>
      <w:r>
        <w:t>Eliade</w:t>
      </w:r>
      <w:proofErr w:type="spellEnd"/>
      <w:r>
        <w:t xml:space="preserve"> and I. P. </w:t>
      </w:r>
      <w:proofErr w:type="spellStart"/>
      <w:r>
        <w:t>Culiano</w:t>
      </w:r>
      <w:proofErr w:type="spellEnd"/>
      <w:r>
        <w:t xml:space="preserve">,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Eliade</w:t>
      </w:r>
      <w:proofErr w:type="spellEnd"/>
      <w:r>
        <w:rPr>
          <w:i/>
          <w:iCs/>
        </w:rPr>
        <w:t xml:space="preserve"> Guide to World Religions, </w:t>
      </w:r>
      <w:r>
        <w:t xml:space="preserve">New York 1991, p. 264; F. Vahman, in: </w:t>
      </w:r>
      <w:proofErr w:type="spellStart"/>
      <w:r>
        <w:rPr>
          <w:i/>
          <w:iCs/>
        </w:rPr>
        <w:t>Theologische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Realenzyklop</w:t>
      </w:r>
      <w:proofErr w:type="gramStart"/>
      <w:r>
        <w:rPr>
          <w:i/>
          <w:iCs/>
        </w:rPr>
        <w:t>д</w:t>
      </w:r>
      <w:proofErr w:type="gramEnd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r>
        <w:t xml:space="preserve">(TRE), Berlin 1979, vol. V, p. 131; </w:t>
      </w:r>
      <w:proofErr w:type="spellStart"/>
      <w:r>
        <w:t>Hutter</w:t>
      </w:r>
      <w:proofErr w:type="spellEnd"/>
      <w:r>
        <w:t xml:space="preserve">, </w:t>
      </w:r>
      <w:proofErr w:type="spellStart"/>
      <w:r>
        <w:t>Manfred</w:t>
      </w:r>
      <w:proofErr w:type="spellEnd"/>
      <w:r>
        <w:t xml:space="preserve">,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nachislamischen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Weltreligion</w:t>
      </w:r>
      <w:proofErr w:type="spellEnd"/>
      <w:r>
        <w:rPr>
          <w:i/>
          <w:iCs/>
        </w:rPr>
        <w:t xml:space="preserve">, </w:t>
      </w:r>
      <w:proofErr w:type="spellStart"/>
      <w:r>
        <w:t>Marburg</w:t>
      </w:r>
      <w:proofErr w:type="spellEnd"/>
      <w:r>
        <w:t xml:space="preserve"> 1994; </w:t>
      </w:r>
      <w:r>
        <w:rPr>
          <w:rFonts w:ascii="NTTierce" w:hAnsi="NTTierce" w:cs="NTTierce"/>
        </w:rPr>
        <w:t>см. также мой вклад в этот вопрос: “Вера Бахаи: секта или религия?”</w:t>
      </w:r>
      <w:r>
        <w:t xml:space="preserve"> </w:t>
      </w:r>
      <w:proofErr w:type="gramStart"/>
      <w:r>
        <w:t xml:space="preserve">(“The </w:t>
      </w:r>
      <w:proofErr w:type="spellStart"/>
      <w:r>
        <w:t>Bahб’н</w:t>
      </w:r>
      <w:proofErr w:type="spellEnd"/>
      <w:r>
        <w:t xml:space="preserve"> Faith.</w:t>
      </w:r>
      <w:proofErr w:type="gramEnd"/>
      <w:r>
        <w:t xml:space="preserve"> Sect or Religion?”, 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Studies. A Publication of the Association for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Studies, </w:t>
      </w:r>
      <w:proofErr w:type="spellStart"/>
      <w:r>
        <w:t>Ottawa</w:t>
      </w:r>
      <w:proofErr w:type="spellEnd"/>
      <w:r>
        <w:t xml:space="preserve"> 1988, and </w:t>
      </w:r>
      <w:proofErr w:type="spellStart"/>
      <w:r>
        <w:t>Seena</w:t>
      </w:r>
      <w:proofErr w:type="spellEnd"/>
      <w:r>
        <w:t xml:space="preserve"> </w:t>
      </w:r>
      <w:proofErr w:type="spellStart"/>
      <w:r>
        <w:t>Fazel</w:t>
      </w:r>
      <w:proofErr w:type="spellEnd"/>
      <w:r>
        <w:t xml:space="preserve">, </w:t>
      </w:r>
      <w:r>
        <w:rPr>
          <w:i/>
          <w:iCs/>
        </w:rPr>
        <w:t xml:space="preserve">“Is the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Faith a World Religion?” </w:t>
      </w:r>
      <w:r>
        <w:t xml:space="preserve">(in preparation); </w:t>
      </w:r>
      <w:proofErr w:type="spellStart"/>
      <w:r>
        <w:t>Moojan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, </w:t>
      </w:r>
      <w:r>
        <w:rPr>
          <w:i/>
          <w:iCs/>
        </w:rPr>
        <w:t xml:space="preserve">“Is the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Faith a world religion?”, </w:t>
      </w:r>
      <w:r>
        <w:t xml:space="preserve">in: Sen </w:t>
      </w:r>
      <w:proofErr w:type="spellStart"/>
      <w:r>
        <w:t>Mc</w:t>
      </w:r>
      <w:proofErr w:type="spellEnd"/>
      <w:r>
        <w:t xml:space="preserve">. </w:t>
      </w:r>
      <w:proofErr w:type="spellStart"/>
      <w:r>
        <w:t>Glinn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 xml:space="preserve">Essays 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Theology, </w:t>
      </w:r>
      <w:r>
        <w:t>Christchurch/New Zealand 1989, p. 55ff.</w:t>
      </w:r>
    </w:p>
  </w:endnote>
  <w:endnote w:id="1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Кайум-уль-Асма</w:t>
      </w:r>
      <w:proofErr w:type="spellEnd"/>
      <w:r>
        <w:rPr>
          <w:rFonts w:ascii="NTTierce" w:hAnsi="NTTierce" w:cs="NTTierce"/>
        </w:rPr>
        <w:t xml:space="preserve">, см. </w:t>
      </w:r>
      <w:r>
        <w:rPr>
          <w:rFonts w:ascii="NTTierce" w:hAnsi="NTTierce" w:cs="NTTierce"/>
          <w:i/>
          <w:iCs/>
        </w:rPr>
        <w:t>Избранное из Писаний Баба</w:t>
      </w:r>
      <w:r>
        <w:t xml:space="preserve"> (</w:t>
      </w:r>
      <w:proofErr w:type="spellStart"/>
      <w:r>
        <w:t>Qayyumu’l-Asma</w:t>
      </w:r>
      <w:proofErr w:type="spellEnd"/>
      <w:r>
        <w:t xml:space="preserve">’, </w:t>
      </w:r>
      <w:r>
        <w:rPr>
          <w:i/>
          <w:iCs/>
        </w:rPr>
        <w:t xml:space="preserve">Selections from the Writings of the </w:t>
      </w:r>
      <w:proofErr w:type="spellStart"/>
      <w:r>
        <w:rPr>
          <w:i/>
          <w:iCs/>
        </w:rPr>
        <w:t>B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b</w:t>
      </w:r>
      <w:proofErr w:type="spellEnd"/>
      <w:r>
        <w:rPr>
          <w:i/>
          <w:iCs/>
        </w:rPr>
        <w:t xml:space="preserve">, </w:t>
      </w:r>
      <w:r>
        <w:t>Haifa 1976, p. 56)</w:t>
      </w:r>
    </w:p>
  </w:endnote>
  <w:endnote w:id="16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  <w:i/>
          <w:iCs/>
        </w:rPr>
        <w:t>Лёх-и-Раис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>цитируется по книге Дж. Эссльмонта “Бахаулла и Новая Эра”</w:t>
      </w:r>
      <w:r>
        <w:t xml:space="preserve"> (</w:t>
      </w:r>
      <w:r>
        <w:rPr>
          <w:position w:val="-14"/>
          <w:vertAlign w:val="subscript"/>
        </w:rPr>
        <w:object w:dxaOrig="883" w:dyaOrig="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14.05pt" o:ole="">
            <v:imagedata r:id="rId1" o:title=""/>
          </v:shape>
          <o:OLEObject Type="Embed" ProgID="Word.Picture.8" ShapeID="_x0000_i1025" DrawAspect="Content" ObjectID="_1432844248" r:id="rId2"/>
        </w:object>
      </w:r>
      <w:r>
        <w:t xml:space="preserve">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 and the new Era, </w:t>
      </w:r>
      <w:r>
        <w:t>London, 1974, p. 147).</w:t>
      </w:r>
    </w:p>
  </w:endnote>
  <w:endnote w:id="1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7:8 (p. 84).</w:t>
      </w:r>
    </w:p>
  </w:endnote>
  <w:endnote w:id="1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Бахаулла: </w:t>
      </w:r>
      <w:r>
        <w:rPr>
          <w:rFonts w:ascii="NTTierce" w:hAnsi="NTTierce" w:cs="NTTierce"/>
          <w:i/>
          <w:iCs/>
        </w:rPr>
        <w:t>Крупицы,</w:t>
      </w:r>
      <w:r>
        <w:rPr>
          <w:i/>
          <w:iCs/>
        </w:rPr>
        <w:t xml:space="preserve"> </w:t>
      </w:r>
      <w:r>
        <w:t>119:3</w:t>
      </w:r>
      <w:r>
        <w:rPr>
          <w:i/>
          <w:iCs/>
        </w:rPr>
        <w:t xml:space="preserve">, Tablets, </w:t>
      </w:r>
      <w:r>
        <w:t xml:space="preserve">3:11; 7:19; 8:54; 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The World Order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, </w:t>
      </w:r>
      <w:r>
        <w:t xml:space="preserve">Wilmette/Ill., 2nd rev. </w:t>
      </w:r>
      <w:proofErr w:type="spellStart"/>
      <w:r>
        <w:t>ed</w:t>
      </w:r>
      <w:proofErr w:type="spellEnd"/>
      <w:r>
        <w:t xml:space="preserve">. 1974, </w:t>
      </w:r>
      <w:proofErr w:type="spellStart"/>
      <w:r>
        <w:t>pp</w:t>
      </w:r>
      <w:proofErr w:type="spellEnd"/>
      <w:r>
        <w:t xml:space="preserve">. 19, 29, 75, 134, 157, 162, 192, 196, 204 </w:t>
      </w:r>
      <w:proofErr w:type="spellStart"/>
      <w:r>
        <w:t>ff</w:t>
      </w:r>
      <w:proofErr w:type="spellEnd"/>
      <w:r>
        <w:t xml:space="preserve">. </w:t>
      </w:r>
      <w:r>
        <w:rPr>
          <w:rFonts w:ascii="NTTierce" w:hAnsi="NTTierce" w:cs="NTTierce"/>
        </w:rPr>
        <w:t>О деталях всего данного предмета в целом см.</w:t>
      </w:r>
      <w:r>
        <w:t xml:space="preserve"> U. </w:t>
      </w:r>
      <w:proofErr w:type="spellStart"/>
      <w:r>
        <w:t>Gollmer</w:t>
      </w:r>
      <w:proofErr w:type="spellEnd"/>
      <w:r>
        <w:t>, “</w:t>
      </w:r>
      <w:proofErr w:type="spellStart"/>
      <w:r>
        <w:t>Der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Gr</w:t>
      </w:r>
      <w:proofErr w:type="gramStart"/>
      <w:r>
        <w:t>цЯ</w:t>
      </w:r>
      <w:proofErr w:type="gramEnd"/>
      <w:r>
        <w:t>ten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”, in </w:t>
      </w:r>
      <w:proofErr w:type="spellStart"/>
      <w:r>
        <w:rPr>
          <w:i/>
          <w:iCs/>
        </w:rPr>
        <w:t>Bahб’н-Briefe</w:t>
      </w:r>
      <w:proofErr w:type="spellEnd"/>
      <w:r>
        <w:rPr>
          <w:i/>
          <w:iCs/>
        </w:rPr>
        <w:t xml:space="preserve">, </w:t>
      </w:r>
      <w:r>
        <w:t xml:space="preserve">issue 50 (October 1985), p. 128 </w:t>
      </w:r>
      <w:proofErr w:type="spellStart"/>
      <w:r>
        <w:t>ff</w:t>
      </w:r>
      <w:proofErr w:type="spellEnd"/>
      <w:r>
        <w:t xml:space="preserve">. and issue 52 (December 1986), p. 207 </w:t>
      </w:r>
      <w:proofErr w:type="spellStart"/>
      <w:r>
        <w:t>ff</w:t>
      </w:r>
      <w:proofErr w:type="spellEnd"/>
      <w:r>
        <w:t xml:space="preserve">.; ditto, </w:t>
      </w:r>
      <w:proofErr w:type="spellStart"/>
      <w:r>
        <w:rPr>
          <w:i/>
          <w:iCs/>
        </w:rPr>
        <w:t>Gottesreich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Weltgestaltung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Grundlegung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politischen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’нtum</w:t>
      </w:r>
      <w:proofErr w:type="spellEnd"/>
      <w:r>
        <w:rPr>
          <w:i/>
          <w:iCs/>
        </w:rPr>
        <w:t xml:space="preserve">, </w:t>
      </w:r>
      <w:r>
        <w:t>thesis, in preparation.</w:t>
      </w:r>
    </w:p>
  </w:endnote>
  <w:endnote w:id="1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The World Order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, </w:t>
      </w:r>
      <w:r>
        <w:t xml:space="preserve">Wilmette/Ill., 2nd rev. </w:t>
      </w:r>
      <w:proofErr w:type="spellStart"/>
      <w:r>
        <w:t>ed</w:t>
      </w:r>
      <w:proofErr w:type="spellEnd"/>
      <w:r>
        <w:t xml:space="preserve">. 1974, </w:t>
      </w:r>
      <w:proofErr w:type="spellStart"/>
      <w:r>
        <w:t>pp</w:t>
      </w:r>
      <w:proofErr w:type="spellEnd"/>
      <w:r>
        <w:t>. 41-42.</w:t>
      </w:r>
    </w:p>
  </w:endnote>
  <w:endnote w:id="2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</w:t>
      </w:r>
      <w:r>
        <w:t xml:space="preserve"> H.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 xml:space="preserve">/K.-J. </w:t>
      </w:r>
      <w:proofErr w:type="spellStart"/>
      <w:r>
        <w:t>Kuschel</w:t>
      </w:r>
      <w:proofErr w:type="spellEnd"/>
      <w:r>
        <w:t xml:space="preserve">, </w:t>
      </w:r>
      <w:r>
        <w:rPr>
          <w:i/>
          <w:iCs/>
        </w:rPr>
        <w:t xml:space="preserve">A Global Ethic. </w:t>
      </w:r>
      <w:proofErr w:type="gramStart"/>
      <w:r>
        <w:rPr>
          <w:i/>
          <w:iCs/>
        </w:rPr>
        <w:t xml:space="preserve">The Declaration of the Parliament of World’s </w:t>
      </w:r>
      <w:proofErr w:type="spellStart"/>
      <w:r>
        <w:rPr>
          <w:i/>
          <w:iCs/>
        </w:rPr>
        <w:t>Religiones</w:t>
      </w:r>
      <w:proofErr w:type="spellEnd"/>
      <w:r>
        <w:rPr>
          <w:i/>
          <w:iCs/>
        </w:rPr>
        <w:t xml:space="preserve">, </w:t>
      </w:r>
      <w:r>
        <w:t>London 1993), p. 19.</w:t>
      </w:r>
      <w:proofErr w:type="gramEnd"/>
    </w:p>
  </w:endnote>
  <w:endnote w:id="21">
    <w:p w:rsidR="00224CBF" w:rsidRDefault="00224CBF">
      <w:pPr>
        <w:pStyle w:val="a7"/>
      </w:pPr>
      <w:r>
        <w:rPr>
          <w:rStyle w:val="af"/>
        </w:rPr>
        <w:endnoteRef/>
      </w:r>
      <w:r>
        <w:rPr>
          <w:rFonts w:ascii="NTTierce" w:hAnsi="NTTierce" w:cs="NTTierce"/>
        </w:rPr>
        <w:t>Бахаулла</w:t>
      </w:r>
      <w:r>
        <w:t xml:space="preserve">, </w:t>
      </w:r>
      <w:r>
        <w:rPr>
          <w:i/>
          <w:iCs/>
        </w:rPr>
        <w:t xml:space="preserve">Tablets </w:t>
      </w:r>
      <w:r>
        <w:t>8:62 (p. 129).</w:t>
      </w:r>
    </w:p>
  </w:endnote>
  <w:endnote w:id="22">
    <w:p w:rsidR="00224CBF" w:rsidRDefault="00224CBF">
      <w:pPr>
        <w:pStyle w:val="a7"/>
      </w:pPr>
      <w:r>
        <w:rPr>
          <w:rStyle w:val="af"/>
        </w:rPr>
        <w:endnoteRef/>
      </w:r>
      <w:r>
        <w:rPr>
          <w:rFonts w:ascii="NTTierce" w:hAnsi="NTTierce" w:cs="NTTierce"/>
        </w:rPr>
        <w:t>Бахаулла</w:t>
      </w:r>
      <w:r>
        <w:t xml:space="preserve">, </w:t>
      </w:r>
      <w:r>
        <w:rPr>
          <w:i/>
          <w:iCs/>
        </w:rPr>
        <w:t xml:space="preserve">Tablets </w:t>
      </w:r>
      <w:r>
        <w:t>11:13 (p. 167).</w:t>
      </w:r>
    </w:p>
  </w:endnote>
  <w:endnote w:id="2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см. </w:t>
      </w:r>
      <w:proofErr w:type="spellStart"/>
      <w:r>
        <w:rPr>
          <w:rFonts w:ascii="NTTierce" w:hAnsi="NTTierce" w:cs="NTTierce"/>
          <w:i/>
          <w:iCs/>
        </w:rPr>
        <w:t>Иесс</w:t>
      </w:r>
      <w:proofErr w:type="spellEnd"/>
      <w:r>
        <w:rPr>
          <w:rFonts w:ascii="NTTierce" w:hAnsi="NTTierce" w:cs="NTTierce"/>
          <w:i/>
          <w:iCs/>
        </w:rPr>
        <w:t xml:space="preserve">. </w:t>
      </w:r>
      <w:r>
        <w:rPr>
          <w:rFonts w:ascii="NTTierce" w:hAnsi="NTTierce" w:cs="NTTierce"/>
        </w:rPr>
        <w:t xml:space="preserve">2:2сл., 65:17; </w:t>
      </w:r>
      <w:proofErr w:type="spellStart"/>
      <w:r>
        <w:rPr>
          <w:rFonts w:ascii="NTTierce" w:hAnsi="NTTierce" w:cs="NTTierce"/>
          <w:i/>
          <w:iCs/>
        </w:rPr>
        <w:t>Зах</w:t>
      </w:r>
      <w:proofErr w:type="spellEnd"/>
      <w:r>
        <w:rPr>
          <w:rFonts w:ascii="NTTierce" w:hAnsi="NTTierce" w:cs="NTTierce"/>
          <w:i/>
          <w:iCs/>
        </w:rPr>
        <w:t xml:space="preserve">. </w:t>
      </w:r>
      <w:r>
        <w:rPr>
          <w:rFonts w:ascii="NTTierce" w:hAnsi="NTTierce" w:cs="NTTierce"/>
        </w:rPr>
        <w:t xml:space="preserve">9:9; Шоги Эффенди, </w:t>
      </w:r>
      <w:proofErr w:type="spellStart"/>
      <w:r>
        <w:rPr>
          <w:rFonts w:ascii="NTTierce" w:hAnsi="NTTierce" w:cs="NTTierce"/>
          <w:i/>
          <w:iCs/>
        </w:rPr>
        <w:t>Пришел</w:t>
      </w:r>
      <w:proofErr w:type="spellEnd"/>
      <w:r>
        <w:rPr>
          <w:rFonts w:ascii="NTTierce" w:hAnsi="NTTierce" w:cs="NTTierce"/>
          <w:i/>
          <w:iCs/>
        </w:rPr>
        <w:t xml:space="preserve"> День Обетованный </w:t>
      </w:r>
      <w:r>
        <w:t>(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The Promised Day is Come, </w:t>
      </w:r>
      <w:r>
        <w:t xml:space="preserve">Wilmette/Ill., rev. </w:t>
      </w:r>
      <w:proofErr w:type="spellStart"/>
      <w:r>
        <w:t>ed</w:t>
      </w:r>
      <w:proofErr w:type="spellEnd"/>
      <w:r>
        <w:t xml:space="preserve">. 1980, p. 116 </w:t>
      </w:r>
      <w:proofErr w:type="spellStart"/>
      <w:r>
        <w:t>ff</w:t>
      </w:r>
      <w:proofErr w:type="spellEnd"/>
      <w:r>
        <w:t>.</w:t>
      </w:r>
      <w:r>
        <w:rPr>
          <w:i/>
          <w:iCs/>
        </w:rPr>
        <w:t>)</w:t>
      </w:r>
    </w:p>
  </w:endnote>
  <w:endnote w:id="2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Бахаулла,</w:t>
      </w:r>
      <w:r>
        <w:t xml:space="preserve"> </w:t>
      </w:r>
      <w:r>
        <w:rPr>
          <w:i/>
          <w:iCs/>
        </w:rPr>
        <w:t xml:space="preserve">Tablets </w:t>
      </w:r>
      <w:r>
        <w:t>6:20 (p. 63).</w:t>
      </w:r>
    </w:p>
  </w:endnote>
  <w:endnote w:id="2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i/>
          <w:iCs/>
        </w:rPr>
        <w:t xml:space="preserve">Tablets </w:t>
      </w:r>
      <w:r>
        <w:t>7:12 (p. 87).</w:t>
      </w:r>
    </w:p>
  </w:endnote>
  <w:endnote w:id="2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Бахаулла</w:t>
      </w:r>
      <w:r>
        <w:t xml:space="preserve">, </w:t>
      </w:r>
      <w:r>
        <w:rPr>
          <w:i/>
          <w:iCs/>
        </w:rPr>
        <w:t xml:space="preserve">Tablets </w:t>
      </w:r>
      <w:r>
        <w:t>11:13 (p. 167).</w:t>
      </w:r>
    </w:p>
  </w:endnote>
  <w:endnote w:id="2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Seneca</w:t>
      </w:r>
      <w:proofErr w:type="spellEnd"/>
      <w:r>
        <w:t xml:space="preserve">, </w:t>
      </w:r>
      <w:r>
        <w:rPr>
          <w:i/>
          <w:iCs/>
        </w:rPr>
        <w:t xml:space="preserve">De vita </w:t>
      </w:r>
      <w:proofErr w:type="spellStart"/>
      <w:r>
        <w:rPr>
          <w:i/>
          <w:iCs/>
        </w:rPr>
        <w:t>beata</w:t>
      </w:r>
      <w:proofErr w:type="spellEnd"/>
      <w:r>
        <w:rPr>
          <w:i/>
          <w:iCs/>
        </w:rPr>
        <w:t xml:space="preserve">, </w:t>
      </w:r>
      <w:r>
        <w:t>no. 20;</w:t>
      </w:r>
      <w:r>
        <w:rPr>
          <w:i/>
          <w:iCs/>
        </w:rPr>
        <w:t xml:space="preserve"> De </w:t>
      </w:r>
      <w:proofErr w:type="spellStart"/>
      <w:r>
        <w:rPr>
          <w:i/>
          <w:iCs/>
        </w:rPr>
        <w:t>traquilitate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animi</w:t>
      </w:r>
      <w:proofErr w:type="spellEnd"/>
      <w:r>
        <w:rPr>
          <w:i/>
          <w:iCs/>
        </w:rPr>
        <w:t xml:space="preserve">, </w:t>
      </w:r>
      <w:r>
        <w:t>no. 3;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Epistulae</w:t>
      </w:r>
      <w:proofErr w:type="spellEnd"/>
      <w:r>
        <w:rPr>
          <w:i/>
          <w:iCs/>
        </w:rPr>
        <w:t xml:space="preserve"> morales ad </w:t>
      </w:r>
      <w:proofErr w:type="spellStart"/>
      <w:r>
        <w:rPr>
          <w:i/>
          <w:iCs/>
        </w:rPr>
        <w:t>Lucilium</w:t>
      </w:r>
      <w:proofErr w:type="spellEnd"/>
      <w:r>
        <w:rPr>
          <w:i/>
          <w:iCs/>
        </w:rPr>
        <w:t xml:space="preserve">, </w:t>
      </w:r>
      <w:r>
        <w:rPr>
          <w:rFonts w:ascii="NTTierce" w:hAnsi="NTTierce" w:cs="NTTierce"/>
        </w:rPr>
        <w:t xml:space="preserve">no. 28:1-8. Русское издание: Сенека, </w:t>
      </w:r>
      <w:r>
        <w:rPr>
          <w:rFonts w:ascii="NTTierce" w:hAnsi="NTTierce" w:cs="NTTierce"/>
          <w:i/>
          <w:iCs/>
        </w:rPr>
        <w:t xml:space="preserve">Письма к </w:t>
      </w:r>
      <w:proofErr w:type="spellStart"/>
      <w:r>
        <w:rPr>
          <w:rFonts w:ascii="NTTierce" w:hAnsi="NTTierce" w:cs="NTTierce"/>
          <w:i/>
          <w:iCs/>
        </w:rPr>
        <w:t>Луцилию</w:t>
      </w:r>
      <w:proofErr w:type="spellEnd"/>
      <w:r>
        <w:rPr>
          <w:rFonts w:ascii="NTTierce" w:hAnsi="NTTierce" w:cs="NTTierce"/>
          <w:i/>
          <w:iCs/>
        </w:rPr>
        <w:t xml:space="preserve">. </w:t>
      </w:r>
      <w:r>
        <w:rPr>
          <w:rFonts w:ascii="NTTierce" w:hAnsi="NTTierce" w:cs="NTTierce"/>
        </w:rPr>
        <w:t>О предмете в целом см.</w:t>
      </w:r>
      <w:r>
        <w:t xml:space="preserve"> Peter </w:t>
      </w:r>
      <w:proofErr w:type="spellStart"/>
      <w:r>
        <w:t>Coulmas</w:t>
      </w:r>
      <w:proofErr w:type="spellEnd"/>
      <w:r>
        <w:t xml:space="preserve">, </w:t>
      </w:r>
      <w:proofErr w:type="spellStart"/>
      <w:r>
        <w:rPr>
          <w:i/>
          <w:iCs/>
        </w:rPr>
        <w:t>Weltb</w:t>
      </w:r>
      <w:proofErr w:type="gramStart"/>
      <w:r>
        <w:rPr>
          <w:i/>
          <w:iCs/>
        </w:rPr>
        <w:t>ь</w:t>
      </w:r>
      <w:proofErr w:type="gramEnd"/>
      <w:r>
        <w:rPr>
          <w:i/>
          <w:iCs/>
        </w:rPr>
        <w:t>rger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Menschheitssehnsucht</w:t>
      </w:r>
      <w:proofErr w:type="spellEnd"/>
      <w:r>
        <w:rPr>
          <w:i/>
          <w:iCs/>
        </w:rPr>
        <w:t xml:space="preserve">, </w:t>
      </w:r>
      <w:proofErr w:type="spellStart"/>
      <w:r>
        <w:t>Reinbek</w:t>
      </w:r>
      <w:proofErr w:type="spellEnd"/>
      <w:r>
        <w:t xml:space="preserve"> 1990, p. 178 </w:t>
      </w:r>
      <w:proofErr w:type="spellStart"/>
      <w:r>
        <w:t>ff</w:t>
      </w:r>
      <w:proofErr w:type="spellEnd"/>
      <w:r>
        <w:t>.</w:t>
      </w:r>
    </w:p>
  </w:endnote>
  <w:endnote w:id="28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r>
        <w:rPr>
          <w:rFonts w:ascii="NTTierce" w:hAnsi="NTTierce" w:cs="NTTierce"/>
          <w:i/>
          <w:iCs/>
        </w:rPr>
        <w:t xml:space="preserve">Коран, </w:t>
      </w:r>
      <w:r>
        <w:rPr>
          <w:rFonts w:ascii="NTTierce" w:hAnsi="NTTierce" w:cs="NTTierce"/>
        </w:rPr>
        <w:t xml:space="preserve">16:35; 13:7; 35:24;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87:6.</w:t>
      </w:r>
    </w:p>
  </w:endnote>
  <w:endnote w:id="29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3:1; 87:6.</w:t>
      </w:r>
    </w:p>
  </w:endnote>
  <w:endnote w:id="3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81. О “Прямой </w:t>
      </w:r>
      <w:proofErr w:type="gramStart"/>
      <w:r>
        <w:rPr>
          <w:rFonts w:ascii="NTTierce" w:hAnsi="NTTierce" w:cs="NTTierce"/>
        </w:rPr>
        <w:t>Стезе</w:t>
      </w:r>
      <w:proofErr w:type="gramEnd"/>
      <w:r>
        <w:rPr>
          <w:rFonts w:ascii="NTTierce" w:hAnsi="NTTierce" w:cs="NTTierce"/>
        </w:rPr>
        <w:t>” (</w:t>
      </w:r>
      <w:proofErr w:type="spellStart"/>
      <w:r>
        <w:rPr>
          <w:rFonts w:ascii="NTTierce" w:hAnsi="NTTierce" w:cs="NTTierce"/>
          <w:i/>
          <w:iCs/>
        </w:rPr>
        <w:t>ас-сират-уль-мустаким</w:t>
      </w:r>
      <w:proofErr w:type="spellEnd"/>
      <w:r>
        <w:rPr>
          <w:rFonts w:ascii="NTTierce" w:hAnsi="NTTierce" w:cs="NTTierce"/>
          <w:i/>
          <w:iCs/>
        </w:rPr>
        <w:t xml:space="preserve">) </w:t>
      </w:r>
      <w:r>
        <w:rPr>
          <w:rFonts w:ascii="NTTierce" w:hAnsi="NTTierce" w:cs="NTTierce"/>
        </w:rPr>
        <w:t xml:space="preserve">см. </w:t>
      </w:r>
      <w:r>
        <w:rPr>
          <w:rFonts w:ascii="NTTierce" w:hAnsi="NTTierce" w:cs="NTTierce"/>
          <w:i/>
          <w:iCs/>
        </w:rPr>
        <w:t xml:space="preserve">Коран, </w:t>
      </w:r>
      <w:r>
        <w:rPr>
          <w:rFonts w:ascii="NTTierce" w:hAnsi="NTTierce" w:cs="NTTierce"/>
        </w:rPr>
        <w:t>1:6; 7:40; 5:15; 37:118 и т. д.;</w:t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Tablets </w:t>
      </w:r>
      <w:r>
        <w:rPr>
          <w:rFonts w:ascii="NTTierce" w:hAnsi="NTTierce" w:cs="NTTierce"/>
        </w:rPr>
        <w:t>4:8; 5:17; 6:11; 8:3 (</w:t>
      </w:r>
      <w:proofErr w:type="spellStart"/>
      <w:r>
        <w:rPr>
          <w:rFonts w:ascii="NTTierce" w:hAnsi="NTTierce" w:cs="NTTierce"/>
        </w:rPr>
        <w:t>pp</w:t>
      </w:r>
      <w:proofErr w:type="spellEnd"/>
      <w:r>
        <w:rPr>
          <w:rFonts w:ascii="NTTierce" w:hAnsi="NTTierce" w:cs="NTTierce"/>
        </w:rPr>
        <w:t>. 35, 52, 61, 101 и т. д.).</w:t>
      </w:r>
    </w:p>
  </w:endnote>
  <w:endnote w:id="31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21.</w:t>
      </w:r>
    </w:p>
  </w:endnote>
  <w:endnote w:id="32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28:2.</w:t>
      </w:r>
    </w:p>
  </w:endnote>
  <w:endnote w:id="33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21. </w:t>
      </w:r>
      <w:r>
        <w:rPr>
          <w:rFonts w:ascii="NTTierce" w:hAnsi="NTTierce" w:cs="NTTierce"/>
          <w:i/>
          <w:iCs/>
        </w:rPr>
        <w:t xml:space="preserve">Иоанн. </w:t>
      </w:r>
      <w:r>
        <w:rPr>
          <w:rFonts w:ascii="NTTierce" w:hAnsi="NTTierce" w:cs="NTTierce"/>
        </w:rPr>
        <w:t>14:9 и 10:30 также истолковываются в этом смысле.</w:t>
      </w:r>
    </w:p>
  </w:endnote>
  <w:endnote w:id="34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</w:t>
      </w:r>
      <w:r>
        <w:t xml:space="preserve">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26:3; 78:2; 94:3; 160:1; Бахаулла,</w:t>
      </w:r>
      <w:r>
        <w:t xml:space="preserve"> </w:t>
      </w:r>
      <w:r>
        <w:rPr>
          <w:i/>
          <w:iCs/>
        </w:rPr>
        <w:t xml:space="preserve">Tablets </w:t>
      </w:r>
      <w:r>
        <w:t xml:space="preserve">8:31 (p. 114). </w:t>
      </w:r>
      <w:r>
        <w:rPr>
          <w:rFonts w:ascii="NTTierce" w:hAnsi="NTTierce" w:cs="NTTierce"/>
        </w:rPr>
        <w:t xml:space="preserve">По </w:t>
      </w:r>
      <w:proofErr w:type="spellStart"/>
      <w:r>
        <w:rPr>
          <w:i/>
          <w:iCs/>
        </w:rPr>
        <w:t>theologia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negativa</w:t>
      </w:r>
      <w:proofErr w:type="spellEnd"/>
      <w:r>
        <w:rPr>
          <w:i/>
          <w:iCs/>
        </w:rPr>
        <w:t xml:space="preserve"> </w:t>
      </w:r>
      <w:r>
        <w:rPr>
          <w:rFonts w:ascii="NTTierce" w:hAnsi="NTTierce" w:cs="NTTierce"/>
        </w:rPr>
        <w:t>см.</w:t>
      </w:r>
      <w:r>
        <w:t xml:space="preserve"> Jack McLean, </w:t>
      </w:r>
      <w:r>
        <w:rPr>
          <w:i/>
          <w:iCs/>
        </w:rPr>
        <w:t xml:space="preserve">Prolegomena to a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Theology, </w:t>
      </w:r>
      <w:r>
        <w:t xml:space="preserve">in </w:t>
      </w:r>
      <w:r>
        <w:rPr>
          <w:i/>
          <w:iCs/>
        </w:rPr>
        <w:t xml:space="preserve">The Journal of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Studies. </w:t>
      </w:r>
      <w:proofErr w:type="gramStart"/>
      <w:r>
        <w:rPr>
          <w:i/>
          <w:iCs/>
        </w:rPr>
        <w:t xml:space="preserve">A Publication of the Association for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 Studies, </w:t>
      </w:r>
      <w:r>
        <w:t xml:space="preserve">vol. 5, no. 1, </w:t>
      </w:r>
      <w:proofErr w:type="spellStart"/>
      <w:r>
        <w:t>Ottawa</w:t>
      </w:r>
      <w:proofErr w:type="spellEnd"/>
      <w:r>
        <w:t xml:space="preserve"> 1992, p. 83 </w:t>
      </w:r>
      <w:proofErr w:type="spellStart"/>
      <w:r>
        <w:t>ff</w:t>
      </w:r>
      <w:proofErr w:type="spellEnd"/>
      <w:r>
        <w:t>.).</w:t>
      </w:r>
      <w:proofErr w:type="gramEnd"/>
    </w:p>
  </w:endnote>
  <w:endnote w:id="3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О предмете в целом см.</w:t>
      </w:r>
      <w:r>
        <w:t xml:space="preserve"> Juan R. Cole, </w:t>
      </w:r>
      <w:r>
        <w:rPr>
          <w:i/>
          <w:iCs/>
        </w:rPr>
        <w:t xml:space="preserve">The Concept of Manifestation in the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Writings, </w:t>
      </w:r>
      <w:r>
        <w:t xml:space="preserve">in </w:t>
      </w:r>
      <w:r>
        <w:rPr>
          <w:i/>
          <w:iCs/>
        </w:rPr>
        <w:t xml:space="preserve">The Journal of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Studies. </w:t>
      </w:r>
      <w:proofErr w:type="gramStart"/>
      <w:r>
        <w:rPr>
          <w:i/>
          <w:iCs/>
        </w:rPr>
        <w:t xml:space="preserve">A Publication of the Association for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 Studies, </w:t>
      </w:r>
      <w:r>
        <w:t xml:space="preserve">no. 9, </w:t>
      </w:r>
      <w:proofErr w:type="spellStart"/>
      <w:r>
        <w:t>Ottawa</w:t>
      </w:r>
      <w:proofErr w:type="spellEnd"/>
      <w:r>
        <w:t>/Canada 1982).</w:t>
      </w:r>
      <w:proofErr w:type="gramEnd"/>
      <w:r>
        <w:t xml:space="preserve"> </w:t>
      </w:r>
      <w:proofErr w:type="gramStart"/>
      <w:r>
        <w:rPr>
          <w:rFonts w:ascii="NTTierce" w:hAnsi="NTTierce" w:cs="NTTierce"/>
        </w:rPr>
        <w:t xml:space="preserve">См. также У. Шефер, </w:t>
      </w:r>
      <w:r>
        <w:rPr>
          <w:rFonts w:ascii="NTTierce" w:hAnsi="NTTierce" w:cs="NTTierce"/>
          <w:i/>
          <w:iCs/>
        </w:rPr>
        <w:t xml:space="preserve">Превыше Столкновения Религий, </w:t>
      </w:r>
      <w:r>
        <w:rPr>
          <w:rFonts w:ascii="NTTierce" w:hAnsi="NTTierce" w:cs="NTTierce"/>
        </w:rPr>
        <w:t>стр.</w:t>
      </w:r>
      <w:r>
        <w:t xml:space="preserve"> 121-130 (U.</w:t>
      </w:r>
      <w:proofErr w:type="gramEnd"/>
      <w:r>
        <w:t xml:space="preserve"> </w:t>
      </w:r>
      <w:proofErr w:type="spellStart"/>
      <w:proofErr w:type="gramStart"/>
      <w:r>
        <w:t>Schaefer</w:t>
      </w:r>
      <w:proofErr w:type="spellEnd"/>
      <w:r>
        <w:t xml:space="preserve">, </w:t>
      </w:r>
      <w:proofErr w:type="spellStart"/>
      <w:r>
        <w:rPr>
          <w:i/>
          <w:iCs/>
        </w:rPr>
        <w:t>Beyound</w:t>
      </w:r>
      <w:proofErr w:type="spellEnd"/>
      <w:r>
        <w:rPr>
          <w:i/>
          <w:iCs/>
        </w:rPr>
        <w:t xml:space="preserve"> the Clash of Religions</w:t>
      </w:r>
      <w:r>
        <w:t>).</w:t>
      </w:r>
      <w:proofErr w:type="gramEnd"/>
    </w:p>
  </w:endnote>
  <w:endnote w:id="3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i/>
          <w:iCs/>
        </w:rPr>
        <w:t xml:space="preserve">, </w:t>
      </w:r>
      <w:r>
        <w:t xml:space="preserve">¶1; </w:t>
      </w:r>
      <w:r>
        <w:rPr>
          <w:i/>
          <w:iCs/>
        </w:rPr>
        <w:t xml:space="preserve">Tablets </w:t>
      </w:r>
      <w:r>
        <w:t xml:space="preserve">5:4; 5:11-12; 17:78, 93 (p. 47ff., 50, 253, 257); </w:t>
      </w:r>
      <w:r>
        <w:rPr>
          <w:i/>
          <w:iCs/>
        </w:rPr>
        <w:t xml:space="preserve">Epistle to the Sun of the Wolf, </w:t>
      </w:r>
      <w:proofErr w:type="spellStart"/>
      <w:r>
        <w:t>Willmette</w:t>
      </w:r>
      <w:proofErr w:type="spellEnd"/>
      <w:r>
        <w:t xml:space="preserve">/Ill. 1978, разд. 104 (стр. 61); </w:t>
      </w:r>
      <w:r>
        <w:rPr>
          <w:i/>
          <w:iCs/>
        </w:rPr>
        <w:t xml:space="preserve">Prayers and Meditations, </w:t>
      </w:r>
      <w:r>
        <w:t xml:space="preserve">London, rev. </w:t>
      </w:r>
      <w:proofErr w:type="spellStart"/>
      <w:r>
        <w:t>ed</w:t>
      </w:r>
      <w:proofErr w:type="spellEnd"/>
      <w:r>
        <w:t xml:space="preserve">. 1978, 180:3. </w:t>
      </w:r>
      <w:r>
        <w:rPr>
          <w:rFonts w:ascii="NTTierce" w:hAnsi="NTTierce" w:cs="NTTierce"/>
        </w:rPr>
        <w:t>О предмете в целом см.</w:t>
      </w:r>
      <w:r>
        <w:t xml:space="preserve"> </w:t>
      </w:r>
      <w:proofErr w:type="spellStart"/>
      <w:r>
        <w:t>Seena</w:t>
      </w:r>
      <w:proofErr w:type="spellEnd"/>
      <w:r>
        <w:t xml:space="preserve"> </w:t>
      </w:r>
      <w:proofErr w:type="spellStart"/>
      <w:r>
        <w:t>Fazel</w:t>
      </w:r>
      <w:proofErr w:type="spellEnd"/>
      <w:r>
        <w:t xml:space="preserve">, </w:t>
      </w:r>
      <w:r>
        <w:rPr>
          <w:i/>
          <w:iCs/>
        </w:rPr>
        <w:t xml:space="preserve">Understanding </w:t>
      </w:r>
      <w:proofErr w:type="spellStart"/>
      <w:r>
        <w:rPr>
          <w:i/>
          <w:iCs/>
        </w:rPr>
        <w:t>Exclusivist</w:t>
      </w:r>
      <w:proofErr w:type="spellEnd"/>
      <w:r>
        <w:rPr>
          <w:i/>
          <w:iCs/>
        </w:rPr>
        <w:t xml:space="preserve"> Texts”, </w:t>
      </w:r>
      <w:r>
        <w:t xml:space="preserve">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Scriptural Studies, </w:t>
      </w:r>
      <w:r>
        <w:t xml:space="preserve">vol. 1, </w:t>
      </w:r>
      <w:proofErr w:type="spellStart"/>
      <w:r>
        <w:t>Los</w:t>
      </w:r>
      <w:proofErr w:type="spellEnd"/>
      <w:r>
        <w:t xml:space="preserve"> Angeles, </w:t>
      </w:r>
      <w:proofErr w:type="spellStart"/>
      <w:r>
        <w:t>Kalimat</w:t>
      </w:r>
      <w:proofErr w:type="spellEnd"/>
      <w:r>
        <w:t xml:space="preserve"> Press, 1995.</w:t>
      </w:r>
    </w:p>
  </w:endnote>
  <w:endnote w:id="37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</w:t>
      </w:r>
      <w:r>
        <w:rPr>
          <w:rFonts w:ascii="NTTierce" w:hAnsi="NTTierce" w:cs="NTTierce"/>
          <w:i/>
          <w:iCs/>
        </w:rPr>
        <w:t>Послание к Ахмаду,</w:t>
      </w:r>
      <w:r>
        <w:rPr>
          <w:rFonts w:ascii="NTTierce" w:hAnsi="NTTierce" w:cs="NTTierce"/>
        </w:rPr>
        <w:t xml:space="preserve"> см. Молитвы Бахаи.</w:t>
      </w:r>
    </w:p>
  </w:endnote>
  <w:endnote w:id="3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Послание к Сыну Волка, </w:t>
      </w:r>
      <w:r>
        <w:rPr>
          <w:rFonts w:ascii="NTTierce" w:hAnsi="NTTierce" w:cs="NTTierce"/>
        </w:rPr>
        <w:t>разд. 18.</w:t>
      </w:r>
      <w:r>
        <w:t xml:space="preserve"> (</w:t>
      </w:r>
      <w:r>
        <w:rPr>
          <w:i/>
          <w:iCs/>
        </w:rPr>
        <w:t>Epistle to the Sun of the Wolf, p. 13).</w:t>
      </w:r>
    </w:p>
  </w:endnote>
  <w:endnote w:id="39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34:3; см. также 24; Бахаулла, </w:t>
      </w:r>
      <w:r>
        <w:rPr>
          <w:rFonts w:ascii="NTTierce" w:hAnsi="NTTierce" w:cs="NTTierce"/>
          <w:i/>
          <w:iCs/>
        </w:rPr>
        <w:t xml:space="preserve">Китаб-и-Иган, </w:t>
      </w:r>
      <w:r>
        <w:rPr>
          <w:rFonts w:ascii="NTTierce" w:hAnsi="NTTierce" w:cs="NTTierce"/>
        </w:rPr>
        <w:t>разд. 162 и 171.</w:t>
      </w:r>
      <w:r>
        <w:t xml:space="preserve"> (</w:t>
      </w:r>
      <w:proofErr w:type="spellStart"/>
      <w:r>
        <w:rPr>
          <w:i/>
          <w:iCs/>
        </w:rPr>
        <w:t>Kit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b-i-Нqбn</w:t>
      </w:r>
      <w:proofErr w:type="spellEnd"/>
      <w:r>
        <w:rPr>
          <w:i/>
          <w:iCs/>
        </w:rPr>
        <w:t xml:space="preserve">, </w:t>
      </w:r>
      <w:r>
        <w:t xml:space="preserve">Wilmette/Ill. 1979, </w:t>
      </w:r>
      <w:proofErr w:type="spellStart"/>
      <w:r>
        <w:t>pp</w:t>
      </w:r>
      <w:proofErr w:type="spellEnd"/>
      <w:r>
        <w:t xml:space="preserve">. 152 and 159 </w:t>
      </w:r>
      <w:proofErr w:type="spellStart"/>
      <w:r>
        <w:t>ff</w:t>
      </w:r>
      <w:proofErr w:type="spellEnd"/>
      <w:r>
        <w:t>.)</w:t>
      </w:r>
    </w:p>
  </w:endnote>
  <w:endnote w:id="4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Цитируется из</w:t>
      </w:r>
      <w:r>
        <w:t xml:space="preserve"> Karl </w:t>
      </w:r>
      <w:proofErr w:type="spellStart"/>
      <w:r>
        <w:t>Eugen</w:t>
      </w:r>
      <w:proofErr w:type="spellEnd"/>
      <w:r>
        <w:t xml:space="preserve"> Neumann, </w:t>
      </w:r>
      <w:proofErr w:type="spellStart"/>
      <w:proofErr w:type="gramStart"/>
      <w:r>
        <w:rPr>
          <w:i/>
          <w:iCs/>
        </w:rPr>
        <w:t>Ь</w:t>
      </w:r>
      <w:proofErr w:type="gramEnd"/>
      <w:r>
        <w:rPr>
          <w:i/>
          <w:iCs/>
        </w:rPr>
        <w:t>bertragungen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dem</w:t>
      </w:r>
      <w:proofErr w:type="spellEnd"/>
      <w:r>
        <w:rPr>
          <w:i/>
          <w:iCs/>
        </w:rPr>
        <w:t xml:space="preserve"> Pali </w:t>
      </w:r>
      <w:proofErr w:type="spellStart"/>
      <w:r>
        <w:rPr>
          <w:i/>
          <w:iCs/>
        </w:rPr>
        <w:t>Kanon</w:t>
      </w:r>
      <w:proofErr w:type="spellEnd"/>
      <w:r>
        <w:rPr>
          <w:i/>
          <w:iCs/>
        </w:rPr>
        <w:t xml:space="preserve">, </w:t>
      </w:r>
      <w:proofErr w:type="spellStart"/>
      <w:r>
        <w:t>Zьrich-Wien</w:t>
      </w:r>
      <w:proofErr w:type="spellEnd"/>
      <w:r>
        <w:t xml:space="preserve"> 1957, vol. </w:t>
      </w:r>
      <w:proofErr w:type="gramStart"/>
      <w:r>
        <w:t xml:space="preserve">III, </w:t>
      </w:r>
      <w:proofErr w:type="spellStart"/>
      <w:r>
        <w:t>Sammlungen</w:t>
      </w:r>
      <w:proofErr w:type="spellEnd"/>
      <w:r>
        <w:t xml:space="preserve"> in </w:t>
      </w:r>
      <w:proofErr w:type="spellStart"/>
      <w:r>
        <w:t>Versen</w:t>
      </w:r>
      <w:proofErr w:type="spellEnd"/>
      <w:r>
        <w:t xml:space="preserve"> [Sutta </w:t>
      </w:r>
      <w:proofErr w:type="spellStart"/>
      <w:r>
        <w:t>Nipata</w:t>
      </w:r>
      <w:proofErr w:type="spellEnd"/>
      <w:r>
        <w:t xml:space="preserve">], </w:t>
      </w:r>
      <w:proofErr w:type="spellStart"/>
      <w:r>
        <w:t>Brahmadatto</w:t>
      </w:r>
      <w:proofErr w:type="spellEnd"/>
      <w:r>
        <w:t xml:space="preserve"> 444 [p. 369], </w:t>
      </w:r>
      <w:proofErr w:type="spellStart"/>
      <w:r>
        <w:t>Adhimutto</w:t>
      </w:r>
      <w:proofErr w:type="spellEnd"/>
      <w:r>
        <w:t xml:space="preserve"> 722 [p. 417]; </w:t>
      </w:r>
      <w:r>
        <w:rPr>
          <w:rFonts w:ascii="NTTierce" w:hAnsi="NTTierce" w:cs="NTTierce"/>
        </w:rPr>
        <w:t>см. также</w:t>
      </w:r>
      <w:r>
        <w:t xml:space="preserve"> Wilhelm </w:t>
      </w:r>
      <w:proofErr w:type="spellStart"/>
      <w:r>
        <w:t>Gundert</w:t>
      </w:r>
      <w:proofErr w:type="spellEnd"/>
      <w:r>
        <w:t xml:space="preserve">,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Buddhismus</w:t>
      </w:r>
      <w:proofErr w:type="spellEnd"/>
      <w:r>
        <w:rPr>
          <w:i/>
          <w:iCs/>
        </w:rPr>
        <w:t xml:space="preserve">, </w:t>
      </w:r>
      <w:proofErr w:type="spellStart"/>
      <w:r>
        <w:t>Mьnchen</w:t>
      </w:r>
      <w:proofErr w:type="spellEnd"/>
      <w:r>
        <w:t xml:space="preserve"> 1966, p. 44).</w:t>
      </w:r>
      <w:proofErr w:type="gramEnd"/>
    </w:p>
  </w:endnote>
  <w:endnote w:id="4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proofErr w:type="gramStart"/>
      <w:r>
        <w:rPr>
          <w:rFonts w:ascii="NTTierce" w:hAnsi="NTTierce" w:cs="NTTierce"/>
          <w:i/>
          <w:iCs/>
        </w:rPr>
        <w:t>Лёх-и-Иттихад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цит. по книге Эссльмонта </w:t>
      </w:r>
      <w:r>
        <w:rPr>
          <w:rFonts w:ascii="NTTierce" w:hAnsi="NTTierce" w:cs="NTTierce"/>
          <w:i/>
          <w:iCs/>
        </w:rPr>
        <w:t xml:space="preserve">Бахаулла и Новая Эра; </w:t>
      </w:r>
      <w:r>
        <w:rPr>
          <w:rFonts w:ascii="NTTierce" w:hAnsi="NTTierce" w:cs="NTTierce"/>
        </w:rPr>
        <w:t xml:space="preserve">см. также А. </w:t>
      </w:r>
      <w:proofErr w:type="spellStart"/>
      <w:r>
        <w:rPr>
          <w:rFonts w:ascii="NTTierce" w:hAnsi="NTTierce" w:cs="NTTierce"/>
        </w:rPr>
        <w:t>Тахерзаде</w:t>
      </w:r>
      <w:proofErr w:type="spellEnd"/>
      <w:r>
        <w:rPr>
          <w:rFonts w:ascii="NTTierce" w:hAnsi="NTTierce" w:cs="NTTierce"/>
        </w:rPr>
        <w:t xml:space="preserve">, </w:t>
      </w:r>
      <w:r>
        <w:rPr>
          <w:rFonts w:ascii="NTTierce" w:hAnsi="NTTierce" w:cs="NTTierce"/>
          <w:i/>
          <w:iCs/>
        </w:rPr>
        <w:t>Откровение Бахауллы, т. 4</w:t>
      </w:r>
      <w:r>
        <w:rPr>
          <w:i/>
          <w:iCs/>
        </w:rPr>
        <w:t xml:space="preserve"> </w:t>
      </w:r>
      <w:r>
        <w:t>(A.</w:t>
      </w:r>
      <w:proofErr w:type="gramEnd"/>
      <w:r>
        <w:t xml:space="preserve"> </w:t>
      </w:r>
      <w:proofErr w:type="spellStart"/>
      <w:proofErr w:type="gramStart"/>
      <w:r>
        <w:t>Taherzadeh</w:t>
      </w:r>
      <w:proofErr w:type="spellEnd"/>
      <w:r>
        <w:t xml:space="preserve">, </w:t>
      </w:r>
      <w:r>
        <w:rPr>
          <w:i/>
          <w:iCs/>
        </w:rPr>
        <w:t xml:space="preserve">The Revelation of </w:t>
      </w:r>
      <w:proofErr w:type="spellStart"/>
      <w:r>
        <w:rPr>
          <w:i/>
          <w:iCs/>
        </w:rPr>
        <w:t>Bahб’u’llбh</w:t>
      </w:r>
      <w:proofErr w:type="spellEnd"/>
      <w:r>
        <w:rPr>
          <w:i/>
          <w:iCs/>
        </w:rPr>
        <w:t xml:space="preserve">, </w:t>
      </w:r>
      <w:r>
        <w:t>vol. 4, Oxford 1987, p. 192).</w:t>
      </w:r>
      <w:proofErr w:type="gramEnd"/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Сокровенные Слова, </w:t>
      </w:r>
      <w:r>
        <w:rPr>
          <w:rFonts w:ascii="NTTierce" w:hAnsi="NTTierce" w:cs="NTTierce"/>
        </w:rPr>
        <w:t xml:space="preserve">арабские 67; см. также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31; 34:4-5; 38. </w:t>
      </w:r>
      <w:r>
        <w:rPr>
          <w:rFonts w:ascii="NTTierce" w:hAnsi="NTTierce" w:cs="NTTierce"/>
          <w:i/>
          <w:iCs/>
        </w:rPr>
        <w:t>Иоанн.</w:t>
      </w:r>
      <w:r>
        <w:rPr>
          <w:rFonts w:ascii="NTTierce" w:hAnsi="NTTierce" w:cs="NTTierce"/>
        </w:rPr>
        <w:t xml:space="preserve"> 16:12 также интерпретируется в этом смысле.</w:t>
      </w:r>
    </w:p>
  </w:endnote>
  <w:endnote w:id="42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rPr>
          <w:rFonts w:ascii="NTTierce" w:hAnsi="NTTierce" w:cs="NTTierce"/>
        </w:rPr>
        <w:t xml:space="preserve"> Бахаулла</w:t>
      </w:r>
      <w:r>
        <w:t xml:space="preserve">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31; 34</w:t>
      </w:r>
      <w:r>
        <w:t>:4.</w:t>
      </w:r>
    </w:p>
  </w:endnote>
  <w:endnote w:id="4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Об относительности религиозной истины см.</w:t>
      </w:r>
      <w:r>
        <w:t xml:space="preserve"> </w:t>
      </w:r>
      <w:proofErr w:type="spellStart"/>
      <w:r>
        <w:t>Moojan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, </w:t>
      </w:r>
      <w:r>
        <w:rPr>
          <w:i/>
          <w:iCs/>
        </w:rPr>
        <w:t xml:space="preserve">Relativism: A Basis for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Metaphisics</w:t>
      </w:r>
      <w:proofErr w:type="spellEnd"/>
      <w:r>
        <w:rPr>
          <w:i/>
          <w:iCs/>
        </w:rPr>
        <w:t xml:space="preserve">, </w:t>
      </w:r>
      <w:r>
        <w:t xml:space="preserve">in M. </w:t>
      </w:r>
      <w:proofErr w:type="spellStart"/>
      <w:r>
        <w:t>Momen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 xml:space="preserve">Studies in </w:t>
      </w:r>
      <w:proofErr w:type="spellStart"/>
      <w:proofErr w:type="gramStart"/>
      <w:r>
        <w:rPr>
          <w:i/>
          <w:iCs/>
        </w:rPr>
        <w:t>B</w:t>
      </w:r>
      <w:proofErr w:type="gramEnd"/>
      <w:r>
        <w:rPr>
          <w:i/>
          <w:iCs/>
        </w:rPr>
        <w:t>бbн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 Religions, </w:t>
      </w:r>
      <w:proofErr w:type="spellStart"/>
      <w:r>
        <w:t>Los</w:t>
      </w:r>
      <w:proofErr w:type="spellEnd"/>
      <w:r>
        <w:t xml:space="preserve"> Angeles 1988, vol. 5, p. 185 </w:t>
      </w:r>
      <w:proofErr w:type="spellStart"/>
      <w:r>
        <w:t>ff</w:t>
      </w:r>
      <w:proofErr w:type="spellEnd"/>
      <w:r>
        <w:t xml:space="preserve">., Jack McLean, </w:t>
      </w:r>
      <w:r>
        <w:rPr>
          <w:i/>
          <w:iCs/>
        </w:rPr>
        <w:t xml:space="preserve">Prolegomena to a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Theology, </w:t>
      </w:r>
      <w:r>
        <w:t xml:space="preserve">in </w:t>
      </w:r>
      <w:r>
        <w:rPr>
          <w:i/>
          <w:iCs/>
        </w:rPr>
        <w:t xml:space="preserve">The Journal of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 Studies. A Publication of the Association for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 Studies, </w:t>
      </w:r>
      <w:r>
        <w:t xml:space="preserve">vol. 5, no. 1, </w:t>
      </w:r>
      <w:proofErr w:type="spellStart"/>
      <w:r>
        <w:t>Ottawa</w:t>
      </w:r>
      <w:proofErr w:type="spellEnd"/>
      <w:r>
        <w:t xml:space="preserve"> 1992, p. 37 </w:t>
      </w:r>
      <w:proofErr w:type="spellStart"/>
      <w:r>
        <w:t>ff</w:t>
      </w:r>
      <w:proofErr w:type="spellEnd"/>
      <w:r>
        <w:t xml:space="preserve">., U. </w:t>
      </w:r>
      <w:proofErr w:type="spellStart"/>
      <w:r>
        <w:t>Schaefer</w:t>
      </w:r>
      <w:proofErr w:type="spellEnd"/>
      <w:r>
        <w:t xml:space="preserve">, </w:t>
      </w:r>
      <w:r>
        <w:rPr>
          <w:i/>
          <w:iCs/>
        </w:rPr>
        <w:t xml:space="preserve">Beyond the Clash of Religions, </w:t>
      </w:r>
      <w:proofErr w:type="spellStart"/>
      <w:r>
        <w:t>pp</w:t>
      </w:r>
      <w:proofErr w:type="spellEnd"/>
      <w:r>
        <w:t>. 131-134.</w:t>
      </w:r>
    </w:p>
  </w:endnote>
  <w:endnote w:id="4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Guidance for Today and for Tomorrow, </w:t>
      </w:r>
      <w:r>
        <w:t>London 1973, p. 2.</w:t>
      </w:r>
    </w:p>
  </w:endnote>
  <w:endnote w:id="4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>Крупицы</w:t>
      </w:r>
      <w:r>
        <w:rPr>
          <w:i/>
          <w:iCs/>
        </w:rPr>
        <w:t xml:space="preserve">, </w:t>
      </w:r>
      <w:r>
        <w:t>34:5.</w:t>
      </w:r>
    </w:p>
  </w:endnote>
  <w:endnote w:id="4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 ссылку</w:t>
      </w:r>
      <w:r>
        <w:t xml:space="preserve"> </w:t>
      </w:r>
      <w:r>
        <w:fldChar w:fldCharType="begin"/>
      </w:r>
      <w:r>
        <w:instrText xml:space="preserve"> NOTEREF _Ref372793797 </w:instrText>
      </w:r>
      <w:r>
        <w:fldChar w:fldCharType="separate"/>
      </w:r>
      <w:r>
        <w:t>16</w:t>
      </w:r>
      <w:r>
        <w:fldChar w:fldCharType="end"/>
      </w:r>
      <w:r>
        <w:t>.</w:t>
      </w:r>
    </w:p>
  </w:endnote>
  <w:endnote w:id="4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De pace </w:t>
      </w:r>
      <w:proofErr w:type="spellStart"/>
      <w:r>
        <w:rPr>
          <w:i/>
          <w:iCs/>
        </w:rPr>
        <w:t>fidei</w:t>
      </w:r>
      <w:proofErr w:type="spellEnd"/>
      <w:r>
        <w:t xml:space="preserve"> (1453), cap. 1, </w:t>
      </w:r>
      <w:proofErr w:type="spellStart"/>
      <w:r>
        <w:t>fol</w:t>
      </w:r>
      <w:proofErr w:type="spellEnd"/>
      <w:r>
        <w:t xml:space="preserve">. 114 V. </w:t>
      </w:r>
      <w:r>
        <w:rPr>
          <w:rFonts w:ascii="NTTierce" w:hAnsi="NTTierce" w:cs="NTTierce"/>
        </w:rPr>
        <w:t>Немецкое издание</w:t>
      </w:r>
      <w:r>
        <w:t xml:space="preserve">: </w:t>
      </w:r>
      <w:proofErr w:type="spellStart"/>
      <w:proofErr w:type="gramStart"/>
      <w:r>
        <w:rPr>
          <w:i/>
          <w:iCs/>
        </w:rPr>
        <w:t>Ь</w:t>
      </w:r>
      <w:proofErr w:type="gramEnd"/>
      <w:r>
        <w:rPr>
          <w:i/>
          <w:iCs/>
        </w:rPr>
        <w:t>ber</w:t>
      </w:r>
      <w:proofErr w:type="spellEnd"/>
      <w:r>
        <w:rPr>
          <w:i/>
          <w:iCs/>
        </w:rPr>
        <w:t xml:space="preserve"> den </w:t>
      </w:r>
      <w:proofErr w:type="spellStart"/>
      <w:r>
        <w:rPr>
          <w:i/>
          <w:iCs/>
        </w:rPr>
        <w:t>Frieden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Glauben</w:t>
      </w:r>
      <w:proofErr w:type="spellEnd"/>
      <w:r>
        <w:rPr>
          <w:i/>
          <w:iCs/>
        </w:rPr>
        <w:t xml:space="preserve">, </w:t>
      </w:r>
      <w:proofErr w:type="spellStart"/>
      <w:r>
        <w:t>ed</w:t>
      </w:r>
      <w:proofErr w:type="spellEnd"/>
      <w:r>
        <w:t xml:space="preserve">. Ernst Hoffman, Leipzig 1943; </w:t>
      </w:r>
      <w:r>
        <w:rPr>
          <w:rFonts w:ascii="NTTierce" w:hAnsi="NTTierce" w:cs="NTTierce"/>
        </w:rPr>
        <w:t>французское издание:</w:t>
      </w:r>
      <w:r>
        <w:t xml:space="preserve"> Nicolas de Cues,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Paix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Foi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Extraits</w:t>
      </w:r>
      <w:proofErr w:type="spellEnd"/>
      <w:r>
        <w:rPr>
          <w:i/>
          <w:iCs/>
        </w:rPr>
        <w:t xml:space="preserve">), </w:t>
      </w:r>
      <w:r>
        <w:t xml:space="preserve">dans: </w:t>
      </w:r>
      <w:r>
        <w:rPr>
          <w:i/>
          <w:iCs/>
        </w:rPr>
        <w:t xml:space="preserve">Oeuvres </w:t>
      </w:r>
      <w:proofErr w:type="spellStart"/>
      <w:r>
        <w:rPr>
          <w:i/>
          <w:iCs/>
        </w:rPr>
        <w:t>choissis</w:t>
      </w:r>
      <w:proofErr w:type="spellEnd"/>
      <w:r>
        <w:rPr>
          <w:i/>
          <w:iCs/>
        </w:rPr>
        <w:t xml:space="preserve"> de Nicola de Cues, </w:t>
      </w:r>
      <w:r>
        <w:t>Paris 1942.</w:t>
      </w:r>
    </w:p>
  </w:endnote>
  <w:endnote w:id="4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“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islamischen</w:t>
      </w:r>
      <w:proofErr w:type="spellEnd"/>
      <w:r>
        <w:t xml:space="preserve"> </w:t>
      </w:r>
      <w:proofErr w:type="spellStart"/>
      <w:r>
        <w:t>Mystik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”, in: </w:t>
      </w:r>
      <w:proofErr w:type="spellStart"/>
      <w:r>
        <w:rPr>
          <w:i/>
          <w:iCs/>
        </w:rPr>
        <w:t>Gemeinschaft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Politik</w:t>
      </w:r>
      <w:proofErr w:type="spellEnd"/>
      <w:r>
        <w:rPr>
          <w:i/>
          <w:iCs/>
        </w:rPr>
        <w:t xml:space="preserve">, </w:t>
      </w:r>
      <w:proofErr w:type="spellStart"/>
      <w:r>
        <w:t>BadGodesberg</w:t>
      </w:r>
      <w:proofErr w:type="spellEnd"/>
      <w:r>
        <w:t xml:space="preserve"> 1957, Issue 12, p. 47.</w:t>
      </w:r>
    </w:p>
  </w:endnote>
  <w:endnote w:id="4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>God Has Many Names</w:t>
      </w:r>
      <w:r>
        <w:t xml:space="preserve">, Philadelphia 1982, p. 67; </w:t>
      </w:r>
      <w:r>
        <w:rPr>
          <w:rFonts w:ascii="NTTierce" w:hAnsi="NTTierce" w:cs="NTTierce"/>
        </w:rPr>
        <w:t>см. также</w:t>
      </w:r>
      <w:r>
        <w:t xml:space="preserve"> “Religious Diversity as Challenge and Promise”, in: Hick, John /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Askari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r>
        <w:rPr>
          <w:i/>
          <w:iCs/>
        </w:rPr>
        <w:t xml:space="preserve">The Experience of Religious Diversity, </w:t>
      </w:r>
      <w:r>
        <w:t xml:space="preserve">Aldershot/England and Vermont/USA 1985, p. 20. </w:t>
      </w:r>
    </w:p>
    <w:p w:rsidR="00224CBF" w:rsidRDefault="00224CBF">
      <w:pPr>
        <w:pStyle w:val="a7"/>
      </w:pPr>
      <w:r>
        <w:rPr>
          <w:i/>
          <w:iCs/>
        </w:rPr>
        <w:t>Selections from the Writings of ‘</w:t>
      </w:r>
      <w:proofErr w:type="spellStart"/>
      <w:r>
        <w:rPr>
          <w:i/>
          <w:iCs/>
        </w:rPr>
        <w:t>Abdu’l-Bah</w:t>
      </w:r>
      <w:proofErr w:type="gramStart"/>
      <w:r>
        <w:rPr>
          <w:i/>
          <w:iCs/>
        </w:rPr>
        <w:t>б</w:t>
      </w:r>
      <w:proofErr w:type="spellEnd"/>
      <w:proofErr w:type="gramEnd"/>
      <w:r>
        <w:rPr>
          <w:i/>
          <w:iCs/>
        </w:rPr>
        <w:t xml:space="preserve">, </w:t>
      </w:r>
      <w:r>
        <w:t xml:space="preserve">Haifa 1978, 31:5 (p. 63). </w:t>
      </w:r>
    </w:p>
    <w:p w:rsidR="00224CBF" w:rsidRDefault="00224CBF">
      <w:pPr>
        <w:pStyle w:val="a7"/>
      </w:pPr>
      <w:r>
        <w:t>“</w:t>
      </w:r>
      <w:proofErr w:type="spellStart"/>
      <w:r>
        <w:t>Religi</w:t>
      </w:r>
      <w:proofErr w:type="gramStart"/>
      <w:r>
        <w:t>ц</w:t>
      </w:r>
      <w:proofErr w:type="gramEnd"/>
      <w:r>
        <w:t>ser</w:t>
      </w:r>
      <w:proofErr w:type="spellEnd"/>
      <w:r>
        <w:t xml:space="preserve"> </w:t>
      </w:r>
      <w:proofErr w:type="spellStart"/>
      <w:r>
        <w:t>Pluralismus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Erlцsung</w:t>
      </w:r>
      <w:proofErr w:type="spellEnd"/>
      <w:r>
        <w:t xml:space="preserve">”, in: </w:t>
      </w:r>
      <w:proofErr w:type="spellStart"/>
      <w:r>
        <w:t>Reinhard</w:t>
      </w:r>
      <w:proofErr w:type="spellEnd"/>
      <w:r>
        <w:t xml:space="preserve"> </w:t>
      </w:r>
      <w:proofErr w:type="spellStart"/>
      <w:r>
        <w:t>Kirste</w:t>
      </w:r>
      <w:proofErr w:type="spellEnd"/>
      <w:r>
        <w:t xml:space="preserve">/Paul </w:t>
      </w:r>
      <w:proofErr w:type="spellStart"/>
      <w:r>
        <w:t>Schwarzenau</w:t>
      </w:r>
      <w:proofErr w:type="spellEnd"/>
      <w:r>
        <w:t>/</w:t>
      </w:r>
      <w:proofErr w:type="spellStart"/>
      <w:r>
        <w:t>Udo</w:t>
      </w:r>
      <w:proofErr w:type="spellEnd"/>
      <w:r>
        <w:t xml:space="preserve"> </w:t>
      </w:r>
      <w:proofErr w:type="spellStart"/>
      <w:r>
        <w:t>Tworuschka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Gemeinsam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Gott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Gespr</w:t>
      </w:r>
      <w:proofErr w:type="gramStart"/>
      <w:r>
        <w:rPr>
          <w:i/>
          <w:iCs/>
        </w:rPr>
        <w:t>д</w:t>
      </w:r>
      <w:proofErr w:type="gramEnd"/>
      <w:r>
        <w:rPr>
          <w:i/>
          <w:iCs/>
        </w:rPr>
        <w:t>ch</w:t>
      </w:r>
      <w:proofErr w:type="spellEnd"/>
      <w:r>
        <w:rPr>
          <w:i/>
          <w:iCs/>
        </w:rPr>
        <w:t xml:space="preserve">, </w:t>
      </w:r>
      <w:r>
        <w:t xml:space="preserve">Hamburg 1990/1991, p. 31; John Hick, </w:t>
      </w:r>
      <w:r>
        <w:rPr>
          <w:i/>
          <w:iCs/>
        </w:rPr>
        <w:t xml:space="preserve">God Has Many Names, </w:t>
      </w:r>
      <w:r>
        <w:t xml:space="preserve">p. 83, 103 </w:t>
      </w:r>
      <w:proofErr w:type="spellStart"/>
      <w:r>
        <w:t>ff</w:t>
      </w:r>
      <w:proofErr w:type="spellEnd"/>
      <w:r>
        <w:t xml:space="preserve">.; John Hick, </w:t>
      </w:r>
      <w:r>
        <w:rPr>
          <w:i/>
          <w:iCs/>
        </w:rPr>
        <w:t xml:space="preserve">Problems of Religious Pluralism, </w:t>
      </w:r>
      <w:r>
        <w:t xml:space="preserve">New York 1985, </w:t>
      </w:r>
      <w:proofErr w:type="spellStart"/>
      <w:r>
        <w:t>pp</w:t>
      </w:r>
      <w:proofErr w:type="spellEnd"/>
      <w:r>
        <w:t xml:space="preserve">. 40 </w:t>
      </w:r>
      <w:proofErr w:type="spellStart"/>
      <w:r>
        <w:t>ff</w:t>
      </w:r>
      <w:proofErr w:type="spellEnd"/>
      <w:r>
        <w:t>., 98.</w:t>
      </w:r>
    </w:p>
  </w:endnote>
  <w:endnote w:id="5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i/>
          <w:iCs/>
        </w:rPr>
        <w:t>Entstehung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Entwicklung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Kirchenverfassung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Kirchenrecht</w:t>
      </w:r>
      <w:proofErr w:type="spellEnd"/>
      <w:r>
        <w:rPr>
          <w:i/>
          <w:iCs/>
        </w:rPr>
        <w:t xml:space="preserve"> in den </w:t>
      </w:r>
      <w:proofErr w:type="spellStart"/>
      <w:r>
        <w:rPr>
          <w:i/>
          <w:iCs/>
        </w:rPr>
        <w:t>zwei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ersten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Jahrhunderten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nebst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Kritik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Abhandlung</w:t>
      </w:r>
      <w:proofErr w:type="spellEnd"/>
      <w:r>
        <w:rPr>
          <w:i/>
          <w:iCs/>
        </w:rPr>
        <w:t xml:space="preserve"> R. </w:t>
      </w:r>
      <w:proofErr w:type="spellStart"/>
      <w:r>
        <w:rPr>
          <w:i/>
          <w:iCs/>
        </w:rPr>
        <w:t>Sohm’s</w:t>
      </w:r>
      <w:proofErr w:type="spellEnd"/>
      <w:r>
        <w:rPr>
          <w:i/>
          <w:iCs/>
        </w:rPr>
        <w:t xml:space="preserve"> “</w:t>
      </w:r>
      <w:proofErr w:type="spellStart"/>
      <w:r>
        <w:rPr>
          <w:i/>
          <w:iCs/>
        </w:rPr>
        <w:t>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Ursprung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Katholizismus</w:t>
      </w:r>
      <w:proofErr w:type="spellEnd"/>
      <w:r>
        <w:rPr>
          <w:i/>
          <w:iCs/>
        </w:rPr>
        <w:t xml:space="preserve">”, </w:t>
      </w:r>
      <w:r>
        <w:t xml:space="preserve">Leipzig 1910, p. 87. </w:t>
      </w:r>
      <w:r>
        <w:rPr>
          <w:rFonts w:ascii="NTTierce" w:hAnsi="NTTierce" w:cs="NTTierce"/>
        </w:rPr>
        <w:t>О предмете в целом см.</w:t>
      </w:r>
      <w:r>
        <w:t xml:space="preserve"> U. </w:t>
      </w:r>
      <w:proofErr w:type="spellStart"/>
      <w:r>
        <w:t>Schaefer</w:t>
      </w:r>
      <w:proofErr w:type="spellEnd"/>
      <w:r>
        <w:t xml:space="preserve">, </w:t>
      </w:r>
      <w:r>
        <w:rPr>
          <w:i/>
          <w:iCs/>
        </w:rPr>
        <w:t xml:space="preserve">Beyond the Clash of Religions. </w:t>
      </w:r>
      <w:proofErr w:type="spellStart"/>
      <w:r>
        <w:t>pp</w:t>
      </w:r>
      <w:proofErr w:type="spellEnd"/>
      <w:r>
        <w:t xml:space="preserve">. 139 </w:t>
      </w:r>
      <w:proofErr w:type="spellStart"/>
      <w:r>
        <w:t>ff</w:t>
      </w:r>
      <w:proofErr w:type="spellEnd"/>
      <w:r>
        <w:t>., 144ff.</w:t>
      </w:r>
    </w:p>
  </w:endnote>
  <w:endnote w:id="5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см. Бахаулла, </w:t>
      </w:r>
      <w:r>
        <w:rPr>
          <w:rFonts w:ascii="NTTierce" w:hAnsi="NTTierce" w:cs="NTTierce"/>
          <w:i/>
          <w:iCs/>
        </w:rPr>
        <w:t xml:space="preserve">Семь Долин, </w:t>
      </w:r>
      <w:r>
        <w:rPr>
          <w:rFonts w:ascii="NTTierce" w:hAnsi="NTTierce" w:cs="NTTierce"/>
        </w:rPr>
        <w:t xml:space="preserve">а также Баб, </w:t>
      </w:r>
      <w:r>
        <w:rPr>
          <w:rFonts w:ascii="NTTierce" w:hAnsi="NTTierce" w:cs="NTTierce"/>
          <w:i/>
          <w:iCs/>
        </w:rPr>
        <w:t>Избранное</w:t>
      </w:r>
      <w:r>
        <w:rPr>
          <w:rFonts w:ascii="NTTierce" w:hAnsi="NTTierce" w:cs="NTTierce"/>
        </w:rPr>
        <w:t xml:space="preserve"> 3:34:1.</w:t>
      </w:r>
    </w:p>
  </w:endnote>
  <w:endnote w:id="5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>,</w:t>
      </w:r>
      <w:r>
        <w:rPr>
          <w:rFonts w:ascii="NTTierce" w:hAnsi="NTTierce" w:cs="NTTierce"/>
        </w:rPr>
        <w:t xml:space="preserve"> ¶182.</w:t>
      </w:r>
    </w:p>
  </w:endnote>
  <w:endnote w:id="5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Сурий-и-Сабр</w:t>
      </w:r>
      <w:proofErr w:type="spellEnd"/>
      <w:r>
        <w:rPr>
          <w:rFonts w:ascii="NTTierce" w:hAnsi="NTTierce" w:cs="NTTierce"/>
          <w:i/>
          <w:iCs/>
        </w:rPr>
        <w:t xml:space="preserve"> (Сура Терпения),</w:t>
      </w:r>
      <w:r>
        <w:rPr>
          <w:rFonts w:ascii="NTTierce" w:hAnsi="NTTierce" w:cs="NTTierce"/>
        </w:rPr>
        <w:t xml:space="preserve"> цитируется в книге Шоги Эффенди </w:t>
      </w:r>
      <w:r>
        <w:rPr>
          <w:rFonts w:ascii="NTTierce" w:hAnsi="NTTierce" w:cs="NTTierce"/>
          <w:i/>
          <w:iCs/>
        </w:rPr>
        <w:t>Мировой Порядок Бахауллы</w:t>
      </w:r>
      <w:r>
        <w:rPr>
          <w:i/>
          <w:iCs/>
        </w:rPr>
        <w:t xml:space="preserve"> </w:t>
      </w:r>
      <w:r>
        <w:t>(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The World Order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, </w:t>
      </w:r>
      <w:r>
        <w:t xml:space="preserve">p. 116); </w:t>
      </w:r>
      <w:r>
        <w:rPr>
          <w:rFonts w:ascii="NTTierce" w:hAnsi="NTTierce" w:cs="NTTierce"/>
        </w:rPr>
        <w:t xml:space="preserve">см. также Баб, </w:t>
      </w:r>
      <w:r>
        <w:rPr>
          <w:rFonts w:ascii="NTTierce" w:hAnsi="NTTierce" w:cs="NTTierce"/>
          <w:i/>
          <w:iCs/>
        </w:rPr>
        <w:t>Избранное,</w:t>
      </w:r>
      <w:r>
        <w:t xml:space="preserve"> 3:34:1 (</w:t>
      </w:r>
      <w:proofErr w:type="spellStart"/>
      <w:r>
        <w:t>Bбb</w:t>
      </w:r>
      <w:proofErr w:type="spellEnd"/>
      <w:r>
        <w:t xml:space="preserve">, </w:t>
      </w:r>
      <w:r>
        <w:rPr>
          <w:i/>
          <w:iCs/>
        </w:rPr>
        <w:t xml:space="preserve">Selections </w:t>
      </w:r>
      <w:r>
        <w:t xml:space="preserve">3:34:1 [p. 106]). </w:t>
      </w:r>
      <w:r>
        <w:rPr>
          <w:rFonts w:ascii="NTTierce" w:hAnsi="NTTierce" w:cs="NTTierce"/>
          <w:i/>
          <w:iCs/>
        </w:rPr>
        <w:t xml:space="preserve">Китаб-и-Иган, </w:t>
      </w:r>
      <w:r>
        <w:rPr>
          <w:rFonts w:ascii="NTTierce" w:hAnsi="NTTierce" w:cs="NTTierce"/>
        </w:rPr>
        <w:t>разд.</w:t>
      </w:r>
      <w:r>
        <w:t xml:space="preserve"> 149 (</w:t>
      </w:r>
      <w:proofErr w:type="spellStart"/>
      <w:r>
        <w:rPr>
          <w:i/>
          <w:iCs/>
        </w:rPr>
        <w:t>Kit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b-i-Нqбn</w:t>
      </w:r>
      <w:proofErr w:type="spellEnd"/>
      <w:r>
        <w:rPr>
          <w:i/>
          <w:iCs/>
        </w:rPr>
        <w:t xml:space="preserve">, </w:t>
      </w:r>
      <w:r>
        <w:t xml:space="preserve">Wilmette/Ill. 1979, p. 137); </w:t>
      </w:r>
      <w:r>
        <w:rPr>
          <w:i/>
          <w:iCs/>
        </w:rPr>
        <w:t xml:space="preserve">The World Order of </w:t>
      </w:r>
      <w:proofErr w:type="spellStart"/>
      <w:r>
        <w:rPr>
          <w:i/>
          <w:iCs/>
        </w:rPr>
        <w:t>Bahб’u’llбh</w:t>
      </w:r>
      <w:proofErr w:type="spellEnd"/>
      <w:r>
        <w:rPr>
          <w:i/>
          <w:iCs/>
        </w:rPr>
        <w:t xml:space="preserve">, </w:t>
      </w:r>
      <w:r>
        <w:t>p. 58.</w:t>
      </w:r>
    </w:p>
  </w:endnote>
  <w:endnote w:id="5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  <w:i/>
          <w:iCs/>
        </w:rPr>
        <w:t>Евреям</w:t>
      </w:r>
      <w:r>
        <w:rPr>
          <w:rFonts w:ascii="NTTierce" w:hAnsi="NTTierce" w:cs="NTTierce"/>
        </w:rPr>
        <w:t>, 9:12.</w:t>
      </w:r>
    </w:p>
  </w:endnote>
  <w:endnote w:id="55">
    <w:p w:rsidR="00224CBF" w:rsidRDefault="00224CBF">
      <w:pPr>
        <w:pStyle w:val="a7"/>
      </w:pPr>
      <w:r>
        <w:rPr>
          <w:rStyle w:val="af"/>
          <w:rFonts w:ascii="NTTierce" w:hAnsi="NTTierce" w:cs="NTTierce"/>
        </w:rPr>
        <w:endnoteRef/>
      </w:r>
      <w:r>
        <w:t xml:space="preserve"> </w:t>
      </w:r>
      <w:r>
        <w:rPr>
          <w:rFonts w:ascii="NTTierce" w:hAnsi="NTTierce" w:cs="NTTierce"/>
        </w:rPr>
        <w:t>Бахаулла,</w:t>
      </w:r>
      <w:r>
        <w:t xml:space="preserve"> </w:t>
      </w:r>
      <w:r>
        <w:rPr>
          <w:i/>
          <w:iCs/>
        </w:rPr>
        <w:t xml:space="preserve">Tablets </w:t>
      </w:r>
      <w:r>
        <w:t xml:space="preserve">7:13. </w:t>
      </w:r>
      <w:proofErr w:type="spellStart"/>
      <w:r>
        <w:t>Gotthold</w:t>
      </w:r>
      <w:proofErr w:type="spellEnd"/>
      <w:r>
        <w:t xml:space="preserve"> </w:t>
      </w:r>
      <w:proofErr w:type="spellStart"/>
      <w:r>
        <w:t>Ephraim</w:t>
      </w:r>
      <w:proofErr w:type="spellEnd"/>
      <w:r>
        <w:t xml:space="preserve"> Lessing,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Erziehung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Menschengeschlechts</w:t>
      </w:r>
      <w:proofErr w:type="spellEnd"/>
      <w:r>
        <w:rPr>
          <w:i/>
          <w:iCs/>
        </w:rPr>
        <w:t xml:space="preserve">, </w:t>
      </w:r>
      <w:r>
        <w:t xml:space="preserve">1780. </w:t>
      </w:r>
      <w:proofErr w:type="gramStart"/>
      <w:r>
        <w:t>(English edition:</w:t>
      </w:r>
      <w:proofErr w:type="gramEnd"/>
      <w:r>
        <w:t xml:space="preserve"> </w:t>
      </w:r>
      <w:proofErr w:type="gramStart"/>
      <w:r>
        <w:t xml:space="preserve">John </w:t>
      </w:r>
      <w:proofErr w:type="spellStart"/>
      <w:r>
        <w:t>Dearling</w:t>
      </w:r>
      <w:proofErr w:type="spellEnd"/>
      <w:r>
        <w:t xml:space="preserve"> </w:t>
      </w:r>
      <w:proofErr w:type="spellStart"/>
      <w:r>
        <w:t>Haney</w:t>
      </w:r>
      <w:proofErr w:type="spellEnd"/>
      <w:r>
        <w:t xml:space="preserve">, </w:t>
      </w:r>
      <w:r>
        <w:rPr>
          <w:i/>
          <w:iCs/>
        </w:rPr>
        <w:t xml:space="preserve">Lessing’s Education of the Human Race, </w:t>
      </w:r>
      <w:r>
        <w:t>New York 1908).</w:t>
      </w:r>
      <w:proofErr w:type="gramEnd"/>
      <w:r>
        <w:t xml:space="preserve"> </w:t>
      </w:r>
      <w:r>
        <w:rPr>
          <w:rFonts w:ascii="NTTierce" w:hAnsi="NTTierce" w:cs="NTTierce"/>
        </w:rPr>
        <w:t xml:space="preserve">О предмете в целом см. </w:t>
      </w:r>
      <w:r>
        <w:t xml:space="preserve">Karl </w:t>
      </w:r>
      <w:proofErr w:type="spellStart"/>
      <w:r>
        <w:t>L</w:t>
      </w:r>
      <w:proofErr w:type="gramStart"/>
      <w:r>
        <w:t>ц</w:t>
      </w:r>
      <w:proofErr w:type="gramEnd"/>
      <w:r>
        <w:t>with</w:t>
      </w:r>
      <w:proofErr w:type="spellEnd"/>
      <w:r>
        <w:t xml:space="preserve">, </w:t>
      </w:r>
      <w:r>
        <w:rPr>
          <w:i/>
          <w:iCs/>
        </w:rPr>
        <w:t xml:space="preserve">Meaning in History. The Theological Implications of the Philosophy of History, </w:t>
      </w:r>
      <w:r>
        <w:t xml:space="preserve">Chicago 1949, p. 208 </w:t>
      </w:r>
      <w:proofErr w:type="spellStart"/>
      <w:r>
        <w:t>ff</w:t>
      </w:r>
      <w:proofErr w:type="spellEnd"/>
      <w:r>
        <w:t>.</w:t>
      </w:r>
    </w:p>
  </w:endnote>
  <w:endnote w:id="5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</w:t>
      </w:r>
      <w:r>
        <w:t xml:space="preserve"> </w:t>
      </w:r>
      <w:proofErr w:type="spellStart"/>
      <w:r>
        <w:t>Friedrich</w:t>
      </w:r>
      <w:proofErr w:type="spellEnd"/>
      <w:r>
        <w:t xml:space="preserve"> </w:t>
      </w:r>
      <w:proofErr w:type="spellStart"/>
      <w:r>
        <w:t>Heiler</w:t>
      </w:r>
      <w:proofErr w:type="spellEnd"/>
      <w:r>
        <w:t>, “</w:t>
      </w:r>
      <w:proofErr w:type="spellStart"/>
      <w:r>
        <w:t>Einheit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”, in: </w:t>
      </w:r>
      <w:proofErr w:type="spellStart"/>
      <w:r>
        <w:rPr>
          <w:i/>
          <w:iCs/>
        </w:rPr>
        <w:t>Gemeinschaft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Politik</w:t>
      </w:r>
      <w:proofErr w:type="spellEnd"/>
      <w:r>
        <w:rPr>
          <w:i/>
          <w:iCs/>
        </w:rPr>
        <w:t xml:space="preserve">, </w:t>
      </w:r>
      <w:r>
        <w:t xml:space="preserve">Bad </w:t>
      </w:r>
      <w:proofErr w:type="spellStart"/>
      <w:r>
        <w:t>Godesberg</w:t>
      </w:r>
      <w:proofErr w:type="spellEnd"/>
      <w:r>
        <w:t>, Issue 12/1957.</w:t>
      </w:r>
    </w:p>
  </w:endnote>
  <w:endnote w:id="57">
    <w:p w:rsidR="00224CBF" w:rsidRDefault="00224CBF">
      <w:pPr>
        <w:pStyle w:val="a7"/>
        <w:rPr>
          <w:rFonts w:ascii="NTTierce" w:hAnsi="NTTierce" w:cs="NTTierce"/>
        </w:rPr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Среди них можно упомянуть, в частности, следующих:</w:t>
      </w:r>
    </w:p>
    <w:p w:rsidR="00224CBF" w:rsidRDefault="00224CBF">
      <w:pPr>
        <w:pStyle w:val="a7"/>
        <w:ind w:left="851"/>
      </w:pPr>
      <w:r>
        <w:t xml:space="preserve">Hans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>,</w:t>
      </w:r>
      <w:r>
        <w:tab/>
      </w:r>
      <w:r>
        <w:tab/>
      </w:r>
      <w:proofErr w:type="spellStart"/>
      <w:r>
        <w:t>Wilfred</w:t>
      </w:r>
      <w:proofErr w:type="spellEnd"/>
      <w:r>
        <w:t xml:space="preserve"> </w:t>
      </w:r>
      <w:proofErr w:type="spellStart"/>
      <w:r>
        <w:t>Cantwell</w:t>
      </w:r>
      <w:proofErr w:type="spellEnd"/>
      <w:r>
        <w:t xml:space="preserve"> Smith,</w:t>
      </w:r>
    </w:p>
    <w:p w:rsidR="00224CBF" w:rsidRDefault="00224CBF">
      <w:pPr>
        <w:pStyle w:val="a7"/>
        <w:ind w:left="851"/>
      </w:pPr>
      <w:r>
        <w:t xml:space="preserve">Leonard </w:t>
      </w:r>
      <w:proofErr w:type="spellStart"/>
      <w:r>
        <w:t>Swidler</w:t>
      </w:r>
      <w:proofErr w:type="spellEnd"/>
      <w:r>
        <w:t>,</w:t>
      </w:r>
      <w:r>
        <w:tab/>
      </w:r>
      <w:r>
        <w:tab/>
      </w:r>
      <w:proofErr w:type="spellStart"/>
      <w:r>
        <w:t>Raimondo</w:t>
      </w:r>
      <w:proofErr w:type="spellEnd"/>
      <w:r>
        <w:t xml:space="preserve"> </w:t>
      </w:r>
      <w:proofErr w:type="spellStart"/>
      <w:r>
        <w:t>Panikkar</w:t>
      </w:r>
      <w:proofErr w:type="spellEnd"/>
      <w:r>
        <w:t>,</w:t>
      </w:r>
    </w:p>
    <w:p w:rsidR="00224CBF" w:rsidRDefault="00224CBF">
      <w:pPr>
        <w:pStyle w:val="a7"/>
        <w:ind w:left="851"/>
      </w:pPr>
      <w:r>
        <w:t>John Hick,</w:t>
      </w:r>
      <w:r>
        <w:tab/>
      </w:r>
      <w:r>
        <w:tab/>
        <w:t xml:space="preserve">Willard G. </w:t>
      </w:r>
      <w:proofErr w:type="spellStart"/>
      <w:r>
        <w:t>Oxtoby</w:t>
      </w:r>
      <w:proofErr w:type="spellEnd"/>
      <w:r>
        <w:t>,</w:t>
      </w:r>
    </w:p>
    <w:p w:rsidR="00224CBF" w:rsidRDefault="00224CBF">
      <w:pPr>
        <w:pStyle w:val="a7"/>
        <w:ind w:left="851"/>
      </w:pPr>
      <w:r>
        <w:t>Paul F. Knitter,</w:t>
      </w:r>
      <w:r>
        <w:tab/>
      </w:r>
      <w:r>
        <w:tab/>
      </w:r>
      <w:proofErr w:type="spellStart"/>
      <w:r>
        <w:t>Johannes</w:t>
      </w:r>
      <w:proofErr w:type="spellEnd"/>
      <w:r>
        <w:t xml:space="preserve"> </w:t>
      </w:r>
      <w:proofErr w:type="spellStart"/>
      <w:r>
        <w:t>L</w:t>
      </w:r>
      <w:proofErr w:type="gramStart"/>
      <w:r>
        <w:t>д</w:t>
      </w:r>
      <w:proofErr w:type="gramEnd"/>
      <w:r>
        <w:t>hneman</w:t>
      </w:r>
      <w:proofErr w:type="spellEnd"/>
      <w:r>
        <w:t>,</w:t>
      </w:r>
    </w:p>
    <w:p w:rsidR="00224CBF" w:rsidRDefault="00224CBF">
      <w:pPr>
        <w:pStyle w:val="a7"/>
        <w:ind w:left="851"/>
      </w:pPr>
      <w:r>
        <w:t>John B. Cobb,</w:t>
      </w:r>
      <w:r>
        <w:tab/>
      </w:r>
      <w:r>
        <w:tab/>
      </w:r>
      <w:proofErr w:type="spellStart"/>
      <w:r>
        <w:t>Udo</w:t>
      </w:r>
      <w:proofErr w:type="spellEnd"/>
      <w:r>
        <w:t xml:space="preserve"> </w:t>
      </w:r>
      <w:proofErr w:type="spellStart"/>
      <w:r>
        <w:t>Tworuschka</w:t>
      </w:r>
      <w:proofErr w:type="spellEnd"/>
      <w:r>
        <w:t>,</w:t>
      </w:r>
    </w:p>
    <w:p w:rsidR="00224CBF" w:rsidRDefault="00224CBF">
      <w:pPr>
        <w:pStyle w:val="a7"/>
        <w:ind w:left="851"/>
      </w:pPr>
      <w:r>
        <w:t xml:space="preserve">Paul </w:t>
      </w:r>
      <w:proofErr w:type="spellStart"/>
      <w:r>
        <w:t>Schwarzenau</w:t>
      </w:r>
      <w:proofErr w:type="spellEnd"/>
      <w:r>
        <w:t>,</w:t>
      </w:r>
      <w:r>
        <w:tab/>
      </w:r>
      <w:r>
        <w:tab/>
      </w:r>
      <w:proofErr w:type="spellStart"/>
      <w:r>
        <w:t>Reinhard</w:t>
      </w:r>
      <w:proofErr w:type="spellEnd"/>
      <w:r>
        <w:t xml:space="preserve"> </w:t>
      </w:r>
      <w:proofErr w:type="spellStart"/>
      <w:r>
        <w:t>Kirste</w:t>
      </w:r>
      <w:proofErr w:type="spellEnd"/>
      <w:r>
        <w:t>.</w:t>
      </w:r>
    </w:p>
    <w:p w:rsidR="00224CBF" w:rsidRDefault="00224CBF">
      <w:pPr>
        <w:pStyle w:val="a7"/>
      </w:pPr>
      <w:r>
        <w:rPr>
          <w:rFonts w:ascii="NTTierce" w:hAnsi="NTTierce" w:cs="NTTierce"/>
        </w:rPr>
        <w:t>Избранная библиография предлагается</w:t>
      </w:r>
      <w:r>
        <w:t xml:space="preserve"> </w:t>
      </w:r>
      <w:proofErr w:type="spellStart"/>
      <w:r>
        <w:t>Reinhard</w:t>
      </w:r>
      <w:proofErr w:type="spellEnd"/>
      <w:r>
        <w:t xml:space="preserve"> </w:t>
      </w:r>
      <w:proofErr w:type="spellStart"/>
      <w:r>
        <w:t>Kirste</w:t>
      </w:r>
      <w:proofErr w:type="spellEnd"/>
      <w:r>
        <w:t xml:space="preserve">/Paul </w:t>
      </w:r>
      <w:proofErr w:type="spellStart"/>
      <w:r>
        <w:t>Schwarzenau</w:t>
      </w:r>
      <w:proofErr w:type="spellEnd"/>
      <w:r>
        <w:t>/</w:t>
      </w:r>
      <w:proofErr w:type="spellStart"/>
      <w:r>
        <w:t>Udo</w:t>
      </w:r>
      <w:proofErr w:type="spellEnd"/>
      <w:r>
        <w:t xml:space="preserve"> </w:t>
      </w:r>
      <w:proofErr w:type="spellStart"/>
      <w:r>
        <w:t>Tworuschka</w:t>
      </w:r>
      <w:proofErr w:type="spellEnd"/>
      <w:r>
        <w:t xml:space="preserve"> </w:t>
      </w:r>
      <w:r>
        <w:rPr>
          <w:rFonts w:ascii="NTTierce" w:hAnsi="NTTierce" w:cs="NTTierce"/>
        </w:rPr>
        <w:t>(ред.)</w:t>
      </w:r>
      <w:r>
        <w:t xml:space="preserve">,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Gespr</w:t>
      </w:r>
      <w:proofErr w:type="gramStart"/>
      <w:r>
        <w:rPr>
          <w:i/>
          <w:iCs/>
        </w:rPr>
        <w:t>д</w:t>
      </w:r>
      <w:proofErr w:type="gramEnd"/>
      <w:r>
        <w:rPr>
          <w:i/>
          <w:iCs/>
        </w:rPr>
        <w:t>ht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Interreligi</w:t>
      </w:r>
      <w:proofErr w:type="gramStart"/>
      <w:r>
        <w:rPr>
          <w:i/>
          <w:iCs/>
        </w:rPr>
        <w:t>ц</w:t>
      </w:r>
      <w:proofErr w:type="gramEnd"/>
      <w:r>
        <w:rPr>
          <w:i/>
          <w:iCs/>
        </w:rPr>
        <w:t>ser</w:t>
      </w:r>
      <w:proofErr w:type="spellEnd"/>
      <w:r>
        <w:rPr>
          <w:i/>
          <w:iCs/>
        </w:rPr>
        <w:t xml:space="preserve"> Dialog </w:t>
      </w:r>
      <w:proofErr w:type="spellStart"/>
      <w:r>
        <w:rPr>
          <w:i/>
          <w:iCs/>
        </w:rPr>
        <w:t>zwischen</w:t>
      </w:r>
      <w:proofErr w:type="spellEnd"/>
      <w:r>
        <w:rPr>
          <w:i/>
          <w:iCs/>
        </w:rPr>
        <w:t xml:space="preserve"> Tradition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Moderne, </w:t>
      </w:r>
      <w:proofErr w:type="spellStart"/>
      <w:r>
        <w:t>Balve</w:t>
      </w:r>
      <w:proofErr w:type="spellEnd"/>
      <w:r>
        <w:t xml:space="preserve"> 1994, </w:t>
      </w:r>
      <w:proofErr w:type="spellStart"/>
      <w:r>
        <w:t>pp</w:t>
      </w:r>
      <w:proofErr w:type="spellEnd"/>
      <w:r>
        <w:t xml:space="preserve">. 485 </w:t>
      </w:r>
      <w:proofErr w:type="spellStart"/>
      <w:r>
        <w:t>ff</w:t>
      </w:r>
      <w:proofErr w:type="spellEnd"/>
      <w:r>
        <w:t>.</w:t>
      </w:r>
    </w:p>
  </w:endnote>
  <w:endnote w:id="5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Guidelines on Dialogue with People of Living Faiths and Ideologies, </w:t>
      </w:r>
      <w:r>
        <w:rPr>
          <w:rFonts w:ascii="NTTierce" w:hAnsi="NTTierce" w:cs="NTTierce"/>
          <w:i/>
          <w:iCs/>
        </w:rPr>
        <w:t xml:space="preserve">(Руководящие Принципы диалога с последователями живых вер и идеологий), </w:t>
      </w:r>
      <w:r>
        <w:rPr>
          <w:rFonts w:ascii="NTTierce" w:hAnsi="NTTierce" w:cs="NTTierce"/>
        </w:rPr>
        <w:t>опубликовано Всемирным Советом Церквей, Женева, 1979.</w:t>
      </w:r>
    </w:p>
  </w:endnote>
  <w:endnote w:id="5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Seena</w:t>
      </w:r>
      <w:proofErr w:type="spellEnd"/>
      <w:r>
        <w:t xml:space="preserve"> </w:t>
      </w:r>
      <w:proofErr w:type="spellStart"/>
      <w:r>
        <w:t>Fazel</w:t>
      </w:r>
      <w:proofErr w:type="spellEnd"/>
      <w:r>
        <w:t>, “</w:t>
      </w:r>
      <w:proofErr w:type="spellStart"/>
      <w:r>
        <w:t>Interreligious</w:t>
      </w:r>
      <w:proofErr w:type="spellEnd"/>
      <w:r>
        <w:t xml:space="preserve"> Dialogue and the </w:t>
      </w:r>
      <w:proofErr w:type="spellStart"/>
      <w:r>
        <w:t>Bah</w:t>
      </w:r>
      <w:proofErr w:type="gramStart"/>
      <w:r>
        <w:t>б</w:t>
      </w:r>
      <w:proofErr w:type="gramEnd"/>
      <w:r>
        <w:t>’н</w:t>
      </w:r>
      <w:proofErr w:type="spellEnd"/>
      <w:r>
        <w:t xml:space="preserve"> Faith: Some Preliminary Observations”, </w:t>
      </w:r>
      <w:r>
        <w:rPr>
          <w:rFonts w:ascii="NTTierce" w:hAnsi="NTTierce" w:cs="NTTierce"/>
        </w:rPr>
        <w:t>опубликовано в</w:t>
      </w:r>
      <w:r>
        <w:t xml:space="preserve"> Jack McLean, </w:t>
      </w:r>
      <w:proofErr w:type="spellStart"/>
      <w:r>
        <w:rPr>
          <w:i/>
          <w:iCs/>
        </w:rPr>
        <w:t>Revisioning</w:t>
      </w:r>
      <w:proofErr w:type="spellEnd"/>
      <w:r>
        <w:rPr>
          <w:i/>
          <w:iCs/>
        </w:rPr>
        <w:t xml:space="preserve"> the Sacred. New Perspectives on a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Theology, </w:t>
      </w:r>
      <w:proofErr w:type="spellStart"/>
      <w:r>
        <w:t>Los</w:t>
      </w:r>
      <w:proofErr w:type="spellEnd"/>
      <w:r>
        <w:t xml:space="preserve"> Angeles: </w:t>
      </w:r>
      <w:proofErr w:type="spellStart"/>
      <w:proofErr w:type="gramStart"/>
      <w:r>
        <w:t>Kalimat</w:t>
      </w:r>
      <w:proofErr w:type="spellEnd"/>
      <w:r>
        <w:t xml:space="preserve"> Press, 1996).</w:t>
      </w:r>
      <w:proofErr w:type="gramEnd"/>
    </w:p>
  </w:endnote>
  <w:endnote w:id="6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Leonard </w:t>
      </w:r>
      <w:proofErr w:type="spellStart"/>
      <w:r>
        <w:t>Swidler</w:t>
      </w:r>
      <w:proofErr w:type="spellEnd"/>
      <w:r>
        <w:t xml:space="preserve">, “A Dialogue on Dialogue”, </w:t>
      </w:r>
      <w:r>
        <w:rPr>
          <w:rFonts w:ascii="NTTierce" w:hAnsi="NTTierce" w:cs="NTTierce"/>
        </w:rPr>
        <w:t>в</w:t>
      </w:r>
      <w:r>
        <w:t xml:space="preserve"> </w:t>
      </w:r>
      <w:proofErr w:type="spellStart"/>
      <w:r>
        <w:t>Swidler</w:t>
      </w:r>
      <w:proofErr w:type="spellEnd"/>
      <w:r>
        <w:t xml:space="preserve">, Leonard </w:t>
      </w:r>
      <w:proofErr w:type="spellStart"/>
      <w:r>
        <w:t>et</w:t>
      </w:r>
      <w:proofErr w:type="spellEnd"/>
      <w:r>
        <w:t xml:space="preserve"> al.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 xml:space="preserve">Death or Dialogue? From the Age of Monologue to the Age of Dialogue, </w:t>
      </w:r>
      <w:r>
        <w:t>London 1990, p. 57; ditto, “</w:t>
      </w:r>
      <w:proofErr w:type="spellStart"/>
      <w:r>
        <w:t>Interreligious</w:t>
      </w:r>
      <w:proofErr w:type="spellEnd"/>
      <w:r>
        <w:t xml:space="preserve"> and </w:t>
      </w:r>
      <w:proofErr w:type="spellStart"/>
      <w:r>
        <w:t>Interideological</w:t>
      </w:r>
      <w:proofErr w:type="spellEnd"/>
      <w:r>
        <w:t xml:space="preserve"> Dialogue”, p. 26.</w:t>
      </w:r>
    </w:p>
  </w:endnote>
  <w:endnote w:id="6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J. </w:t>
      </w:r>
      <w:proofErr w:type="spellStart"/>
      <w:r>
        <w:t>L</w:t>
      </w:r>
      <w:proofErr w:type="gramStart"/>
      <w:r>
        <w:t>д</w:t>
      </w:r>
      <w:proofErr w:type="gramEnd"/>
      <w:r>
        <w:t>hnemann</w:t>
      </w:r>
      <w:proofErr w:type="spellEnd"/>
      <w:r>
        <w:t xml:space="preserve">, “Die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sдkularen</w:t>
      </w:r>
      <w:proofErr w:type="spellEnd"/>
      <w:r>
        <w:t xml:space="preserve"> Welt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Dialog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”, in: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Geistige</w:t>
      </w:r>
      <w:proofErr w:type="spellEnd"/>
      <w:r>
        <w:t xml:space="preserve"> Rat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rPr>
          <w:i/>
          <w:iCs/>
        </w:rPr>
        <w:t>Gedenkfeier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hundertsten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Jahrestag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Hinscheidens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Paulskirche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</w:t>
      </w:r>
      <w:proofErr w:type="spellEnd"/>
      <w:r>
        <w:rPr>
          <w:i/>
          <w:iCs/>
        </w:rPr>
        <w:t xml:space="preserve"> Frankfurt am Main am 26.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1992 — </w:t>
      </w:r>
      <w:proofErr w:type="spellStart"/>
      <w:r>
        <w:rPr>
          <w:i/>
          <w:iCs/>
        </w:rPr>
        <w:t>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Dokumentation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Hofheim</w:t>
      </w:r>
      <w:proofErr w:type="spellEnd"/>
      <w:r>
        <w:t xml:space="preserve"> 1992, p. 32.</w:t>
      </w:r>
    </w:p>
  </w:endnote>
  <w:endnote w:id="6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LII.</w:t>
      </w:r>
    </w:p>
  </w:endnote>
  <w:endnote w:id="6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St. Augustine, “</w:t>
      </w:r>
      <w:proofErr w:type="spellStart"/>
      <w:r>
        <w:t>Enarrationes</w:t>
      </w:r>
      <w:proofErr w:type="spellEnd"/>
      <w:r>
        <w:t xml:space="preserve"> in </w:t>
      </w:r>
      <w:proofErr w:type="spellStart"/>
      <w:r>
        <w:t>Psalmos</w:t>
      </w:r>
      <w:proofErr w:type="spellEnd"/>
      <w:r>
        <w:t xml:space="preserve">”, in: </w:t>
      </w:r>
      <w:r>
        <w:rPr>
          <w:i/>
          <w:iCs/>
        </w:rPr>
        <w:t xml:space="preserve">Expositions on the Book of Psalms, </w:t>
      </w:r>
      <w:r>
        <w:t xml:space="preserve">Oxford 1847-1857, LXXV 17 [20], CIII 11 [25]. </w:t>
      </w:r>
      <w:r>
        <w:rPr>
          <w:rFonts w:ascii="NTTierce" w:hAnsi="NTTierce" w:cs="NTTierce"/>
        </w:rPr>
        <w:t xml:space="preserve">Абдул-Баха цит. </w:t>
      </w:r>
      <w:proofErr w:type="gramStart"/>
      <w:r>
        <w:rPr>
          <w:rFonts w:ascii="NTTierce" w:hAnsi="NTTierce" w:cs="NTTierce"/>
        </w:rPr>
        <w:t>в</w:t>
      </w:r>
      <w:proofErr w:type="gramEnd"/>
      <w:r>
        <w:rPr>
          <w:rFonts w:ascii="NTTierce" w:hAnsi="NTTierce" w:cs="NTTierce"/>
        </w:rPr>
        <w:t xml:space="preserve"> </w:t>
      </w:r>
      <w:r>
        <w:rPr>
          <w:rFonts w:ascii="NTTierce" w:hAnsi="NTTierce" w:cs="NTTierce"/>
          <w:i/>
          <w:iCs/>
        </w:rPr>
        <w:t>Эссльмонт, «Бахаулла и Новая Эра».</w:t>
      </w:r>
    </w:p>
  </w:endnote>
  <w:endnote w:id="6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стих 1; </w:t>
      </w:r>
      <w:r>
        <w:rPr>
          <w:rFonts w:ascii="NTTierce" w:hAnsi="NTTierce" w:cs="NTTierce"/>
          <w:i/>
          <w:iCs/>
        </w:rPr>
        <w:t>Послание к Ахмаду</w:t>
      </w:r>
      <w:r>
        <w:rPr>
          <w:rFonts w:ascii="NTTierce" w:hAnsi="NTTierce" w:cs="NTTierce"/>
        </w:rPr>
        <w:t xml:space="preserve"> (Молитвы Бахаи).</w:t>
      </w:r>
    </w:p>
  </w:endnote>
  <w:endnote w:id="6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</w:rPr>
        <w:t xml:space="preserve">, ст. 99, 183; </w:t>
      </w:r>
      <w:r>
        <w:rPr>
          <w:rFonts w:ascii="NTTierce" w:hAnsi="NTTierce" w:cs="NTTierce"/>
          <w:i/>
          <w:iCs/>
        </w:rPr>
        <w:t>Послание к Ахмаду</w:t>
      </w:r>
      <w:r>
        <w:rPr>
          <w:rFonts w:ascii="NTTierce" w:hAnsi="NTTierce" w:cs="NTTierce"/>
        </w:rPr>
        <w:t xml:space="preserve"> (Молитвы Бахаи).</w:t>
      </w:r>
    </w:p>
  </w:endnote>
  <w:endnote w:id="6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см. </w:t>
      </w:r>
      <w:proofErr w:type="gramStart"/>
      <w:r>
        <w:rPr>
          <w:rFonts w:ascii="NTTierce" w:hAnsi="NTTierce" w:cs="NTTierce"/>
          <w:i/>
          <w:iCs/>
        </w:rPr>
        <w:t>Превыше</w:t>
      </w:r>
      <w:proofErr w:type="gramEnd"/>
      <w:r>
        <w:rPr>
          <w:rFonts w:ascii="NTTierce" w:hAnsi="NTTierce" w:cs="NTTierce"/>
          <w:i/>
          <w:iCs/>
        </w:rPr>
        <w:t xml:space="preserve"> Столкновения Религий, </w:t>
      </w:r>
      <w:r>
        <w:rPr>
          <w:rFonts w:ascii="NTTierce" w:hAnsi="NTTierce" w:cs="NTTierce"/>
        </w:rPr>
        <w:t>стр. 139 сл., 143 сл.</w:t>
      </w:r>
    </w:p>
  </w:endnote>
  <w:endnote w:id="6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</w:rPr>
        <w:t>Матф</w:t>
      </w:r>
      <w:proofErr w:type="spellEnd"/>
      <w:r>
        <w:rPr>
          <w:rFonts w:ascii="NTTierce" w:hAnsi="NTTierce" w:cs="NTTierce"/>
        </w:rPr>
        <w:t>. 13:30.</w:t>
      </w:r>
    </w:p>
  </w:endnote>
  <w:endnote w:id="6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см. </w:t>
      </w:r>
      <w:proofErr w:type="spellStart"/>
      <w:r>
        <w:rPr>
          <w:rFonts w:ascii="NTTierce" w:hAnsi="NTTierce" w:cs="NTTierce"/>
        </w:rPr>
        <w:t>Матф</w:t>
      </w:r>
      <w:proofErr w:type="spellEnd"/>
      <w:r>
        <w:rPr>
          <w:rFonts w:ascii="NTTierce" w:hAnsi="NTTierce" w:cs="NTTierce"/>
        </w:rPr>
        <w:t>. 13:30, 40.</w:t>
      </w:r>
    </w:p>
  </w:endnote>
  <w:endnote w:id="6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XXXI.</w:t>
      </w:r>
    </w:p>
  </w:endnote>
  <w:endnote w:id="7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О типологии диалогических форм см. </w:t>
      </w:r>
      <w:proofErr w:type="spellStart"/>
      <w:r>
        <w:t>Seena</w:t>
      </w:r>
      <w:proofErr w:type="spellEnd"/>
      <w:r>
        <w:t xml:space="preserve"> </w:t>
      </w:r>
      <w:proofErr w:type="spellStart"/>
      <w:r>
        <w:t>Fazel</w:t>
      </w:r>
      <w:proofErr w:type="spellEnd"/>
      <w:r>
        <w:t>, “</w:t>
      </w:r>
      <w:proofErr w:type="spellStart"/>
      <w:r>
        <w:t>Interreligious</w:t>
      </w:r>
      <w:proofErr w:type="spellEnd"/>
      <w:r>
        <w:t xml:space="preserve"> Dialogue and the </w:t>
      </w:r>
      <w:proofErr w:type="spellStart"/>
      <w:r>
        <w:t>Bah</w:t>
      </w:r>
      <w:proofErr w:type="gramStart"/>
      <w:r>
        <w:t>б</w:t>
      </w:r>
      <w:proofErr w:type="gramEnd"/>
      <w:r>
        <w:t>’н</w:t>
      </w:r>
      <w:proofErr w:type="spellEnd"/>
      <w:r>
        <w:t xml:space="preserve"> Faith” (</w:t>
      </w:r>
      <w:r>
        <w:rPr>
          <w:rFonts w:ascii="NTTierce" w:hAnsi="NTTierce" w:cs="NTTierce"/>
        </w:rPr>
        <w:t>см. прим. 60).</w:t>
      </w:r>
    </w:p>
  </w:endnote>
  <w:endnote w:id="7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Karl Barth, </w:t>
      </w:r>
      <w:proofErr w:type="spellStart"/>
      <w:r>
        <w:rPr>
          <w:i/>
          <w:iCs/>
        </w:rPr>
        <w:t>Kirchliche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Dogmatik</w:t>
      </w:r>
      <w:proofErr w:type="spellEnd"/>
      <w:r>
        <w:rPr>
          <w:i/>
          <w:iCs/>
        </w:rPr>
        <w:t xml:space="preserve">, </w:t>
      </w:r>
      <w:proofErr w:type="spellStart"/>
      <w:r>
        <w:t>M</w:t>
      </w:r>
      <w:proofErr w:type="gramStart"/>
      <w:r>
        <w:t>ь</w:t>
      </w:r>
      <w:proofErr w:type="gramEnd"/>
      <w:r>
        <w:t>nchen</w:t>
      </w:r>
      <w:proofErr w:type="spellEnd"/>
      <w:r>
        <w:t xml:space="preserve"> 1938, vol. I.2, p. 235.</w:t>
      </w:r>
    </w:p>
  </w:endnote>
  <w:endnote w:id="7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ibid., p. 377; vol. IV, p. 456. </w:t>
      </w:r>
      <w:r>
        <w:rPr>
          <w:rFonts w:ascii="NTTierce" w:hAnsi="NTTierce" w:cs="NTTierce"/>
        </w:rPr>
        <w:t>См. также</w:t>
      </w:r>
      <w:proofErr w:type="gramStart"/>
      <w:r>
        <w:rPr>
          <w:rFonts w:ascii="NTTierce" w:hAnsi="NTTierce" w:cs="NTTierce"/>
        </w:rPr>
        <w:t xml:space="preserve"> </w:t>
      </w:r>
      <w:r>
        <w:rPr>
          <w:rFonts w:ascii="NTTierce" w:hAnsi="NTTierce" w:cs="NTTierce"/>
          <w:i/>
          <w:iCs/>
        </w:rPr>
        <w:t>П</w:t>
      </w:r>
      <w:proofErr w:type="gramEnd"/>
      <w:r>
        <w:rPr>
          <w:rFonts w:ascii="NTTierce" w:hAnsi="NTTierce" w:cs="NTTierce"/>
          <w:i/>
          <w:iCs/>
        </w:rPr>
        <w:t xml:space="preserve">ревыше Столкновения Религий, </w:t>
      </w:r>
      <w:r>
        <w:rPr>
          <w:rFonts w:ascii="NTTierce" w:hAnsi="NTTierce" w:cs="NTTierce"/>
        </w:rPr>
        <w:t>стр. 68.</w:t>
      </w:r>
    </w:p>
  </w:endnote>
  <w:endnote w:id="7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К несчастью, именно это настойчиво заявляет F. </w:t>
      </w:r>
      <w:proofErr w:type="spellStart"/>
      <w:r>
        <w:rPr>
          <w:rFonts w:ascii="NTTierce" w:hAnsi="NTTierce" w:cs="NTTierce"/>
        </w:rPr>
        <w:t>Ficicchia</w:t>
      </w:r>
      <w:proofErr w:type="spellEnd"/>
      <w:r>
        <w:rPr>
          <w:rFonts w:ascii="NTTierce" w:hAnsi="NTTierce" w:cs="NTTierce"/>
        </w:rPr>
        <w:t xml:space="preserve"> в своей полемической монографии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’нsmus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Weltreligion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Zukunft</w:t>
      </w:r>
      <w:proofErr w:type="spellEnd"/>
      <w:r>
        <w:rPr>
          <w:i/>
          <w:iCs/>
        </w:rPr>
        <w:t xml:space="preserve">?, </w:t>
      </w:r>
      <w:proofErr w:type="gramStart"/>
      <w:r>
        <w:t xml:space="preserve">Stuttgart 1981, </w:t>
      </w:r>
      <w:proofErr w:type="spellStart"/>
      <w:r>
        <w:t>pp</w:t>
      </w:r>
      <w:proofErr w:type="spellEnd"/>
      <w:r>
        <w:t xml:space="preserve">. 21, 214, 293, 392, 416, 418, 428); </w:t>
      </w:r>
      <w:r>
        <w:rPr>
          <w:rFonts w:ascii="NTTierce" w:hAnsi="NTTierce" w:cs="NTTierce"/>
        </w:rPr>
        <w:t xml:space="preserve">точно так же думает, по-видимому, и </w:t>
      </w:r>
      <w:proofErr w:type="spellStart"/>
      <w:r>
        <w:rPr>
          <w:rFonts w:ascii="NTTierce" w:hAnsi="NTTierce" w:cs="NTTierce"/>
        </w:rPr>
        <w:t>Manfred</w:t>
      </w:r>
      <w:proofErr w:type="spellEnd"/>
      <w:r>
        <w:rPr>
          <w:rFonts w:ascii="NTTierce" w:hAnsi="NTTierce" w:cs="NTTierce"/>
        </w:rPr>
        <w:t xml:space="preserve"> </w:t>
      </w:r>
      <w:proofErr w:type="spellStart"/>
      <w:r>
        <w:rPr>
          <w:rFonts w:ascii="NTTierce" w:hAnsi="NTTierce" w:cs="NTTierce"/>
        </w:rPr>
        <w:t>Hutter</w:t>
      </w:r>
      <w:proofErr w:type="spellEnd"/>
      <w:r>
        <w:rPr>
          <w:rFonts w:ascii="NTTierce" w:hAnsi="NTTierce" w:cs="NTTierce"/>
        </w:rPr>
        <w:t xml:space="preserve">, когда он пишет, что «поскольку религии </w:t>
      </w:r>
      <w:proofErr w:type="spellStart"/>
      <w:r>
        <w:rPr>
          <w:rFonts w:ascii="NTTierce" w:hAnsi="NTTierce" w:cs="NTTierce"/>
        </w:rPr>
        <w:t>небахаи</w:t>
      </w:r>
      <w:proofErr w:type="spellEnd"/>
      <w:r>
        <w:rPr>
          <w:rFonts w:ascii="NTTierce" w:hAnsi="NTTierce" w:cs="NTTierce"/>
        </w:rPr>
        <w:t xml:space="preserve"> в своей нынешней форме не находят здесь места, они также могут быть прокляты» (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Bahб’н</w:t>
      </w:r>
      <w:proofErr w:type="spellEnd"/>
      <w:r>
        <w:rPr>
          <w:i/>
          <w:iCs/>
        </w:rPr>
        <w:t xml:space="preserve">, </w:t>
      </w:r>
      <w:r>
        <w:t>p. 46).</w:t>
      </w:r>
      <w:proofErr w:type="gramEnd"/>
      <w:r>
        <w:t xml:space="preserve"> </w:t>
      </w:r>
      <w:r>
        <w:rPr>
          <w:rFonts w:ascii="NTTierce" w:hAnsi="NTTierce" w:cs="NTTierce"/>
        </w:rPr>
        <w:t xml:space="preserve">Опровержение полемической книги F. </w:t>
      </w:r>
      <w:proofErr w:type="spellStart"/>
      <w:r>
        <w:rPr>
          <w:rFonts w:ascii="NTTierce" w:hAnsi="NTTierce" w:cs="NTTierce"/>
        </w:rPr>
        <w:t>Ficicchia</w:t>
      </w:r>
      <w:proofErr w:type="spellEnd"/>
      <w:r>
        <w:rPr>
          <w:rFonts w:ascii="NTTierce" w:hAnsi="NTTierce" w:cs="NTTierce"/>
        </w:rPr>
        <w:t xml:space="preserve"> опубликовано в октябре 1995 г.: </w:t>
      </w:r>
      <w:r>
        <w:t xml:space="preserve">U. </w:t>
      </w:r>
      <w:proofErr w:type="spellStart"/>
      <w:r>
        <w:t>Schaefer</w:t>
      </w:r>
      <w:proofErr w:type="spellEnd"/>
      <w:r>
        <w:t xml:space="preserve">/ N. </w:t>
      </w:r>
      <w:proofErr w:type="spellStart"/>
      <w:r>
        <w:t>Towfigh</w:t>
      </w:r>
      <w:proofErr w:type="spellEnd"/>
      <w:r>
        <w:t xml:space="preserve">/ U. </w:t>
      </w:r>
      <w:proofErr w:type="spellStart"/>
      <w:r>
        <w:t>Gollmer</w:t>
      </w:r>
      <w:proofErr w:type="spellEnd"/>
      <w:r>
        <w:t xml:space="preserve">, </w:t>
      </w:r>
      <w:proofErr w:type="spellStart"/>
      <w:r>
        <w:rPr>
          <w:i/>
          <w:iCs/>
        </w:rPr>
        <w:t>Desinformation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Methode</w:t>
      </w:r>
      <w:proofErr w:type="spellEnd"/>
      <w:r>
        <w:rPr>
          <w:i/>
          <w:iCs/>
        </w:rPr>
        <w:t xml:space="preserve">. Die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’нsmus-Monographie</w:t>
      </w:r>
      <w:proofErr w:type="spellEnd"/>
      <w:r>
        <w:rPr>
          <w:i/>
          <w:iCs/>
        </w:rPr>
        <w:t xml:space="preserve"> des F. </w:t>
      </w:r>
      <w:proofErr w:type="spellStart"/>
      <w:r>
        <w:rPr>
          <w:i/>
          <w:iCs/>
        </w:rPr>
        <w:t>Ficicchia</w:t>
      </w:r>
      <w:proofErr w:type="spellEnd"/>
      <w:r>
        <w:rPr>
          <w:i/>
          <w:iCs/>
        </w:rPr>
        <w:t xml:space="preserve">, </w:t>
      </w:r>
      <w:r>
        <w:t>Hildesheim 1995.</w:t>
      </w:r>
    </w:p>
  </w:endnote>
  <w:endnote w:id="7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Так сформулировал это Второй Ватиканский Совет </w:t>
      </w:r>
      <w:r>
        <w:rPr>
          <w:rFonts w:ascii="NTTierce" w:hAnsi="NTTierce" w:cs="NTTierce"/>
          <w:i/>
          <w:iCs/>
        </w:rPr>
        <w:t xml:space="preserve">(«Заявление об отношении церкви к нехристианским религиям», </w:t>
      </w:r>
      <w:r>
        <w:rPr>
          <w:i/>
          <w:iCs/>
        </w:rPr>
        <w:t xml:space="preserve">Declaration on the Relation of the Church to Non-Christian Religions, </w:t>
      </w:r>
      <w:r>
        <w:t xml:space="preserve">London 1966, no. 2 = “De </w:t>
      </w:r>
      <w:proofErr w:type="spellStart"/>
      <w:r>
        <w:t>ecclesiae</w:t>
      </w:r>
      <w:proofErr w:type="spellEnd"/>
      <w:r>
        <w:t xml:space="preserve"> </w:t>
      </w:r>
      <w:proofErr w:type="spellStart"/>
      <w:r>
        <w:t>habitudine</w:t>
      </w:r>
      <w:proofErr w:type="spellEnd"/>
      <w:r>
        <w:t xml:space="preserve"> ad </w:t>
      </w:r>
      <w:proofErr w:type="spellStart"/>
      <w:r>
        <w:t>religiones</w:t>
      </w:r>
      <w:proofErr w:type="spellEnd"/>
      <w:r>
        <w:t xml:space="preserve"> </w:t>
      </w:r>
      <w:proofErr w:type="spellStart"/>
      <w:r>
        <w:t>non-christianas</w:t>
      </w:r>
      <w:proofErr w:type="spellEnd"/>
      <w:r>
        <w:t>”, no. 2).</w:t>
      </w:r>
    </w:p>
  </w:endnote>
  <w:endnote w:id="7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>,</w:t>
      </w:r>
      <w:r>
        <w:rPr>
          <w:rFonts w:ascii="NTTierce" w:hAnsi="NTTierce" w:cs="NTTierce"/>
        </w:rPr>
        <w:t xml:space="preserve"> ст. 75.</w:t>
      </w:r>
    </w:p>
  </w:endnote>
  <w:endnote w:id="7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i/>
          <w:iCs/>
        </w:rPr>
        <w:t>naj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sбt</w:t>
      </w:r>
      <w:proofErr w:type="spellEnd"/>
      <w:r>
        <w:rPr>
          <w:i/>
          <w:iCs/>
        </w:rPr>
        <w:t>.</w:t>
      </w:r>
    </w:p>
  </w:endnote>
  <w:endnote w:id="7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I. Goldziher, </w:t>
      </w:r>
      <w:r>
        <w:rPr>
          <w:i/>
          <w:iCs/>
        </w:rPr>
        <w:t xml:space="preserve">Introduction to Islamic Theology and Law, </w:t>
      </w:r>
      <w:r>
        <w:t xml:space="preserve">Princeton/New Jersey 1981, p. 213 </w:t>
      </w:r>
      <w:proofErr w:type="spellStart"/>
      <w:r>
        <w:t>ff</w:t>
      </w:r>
      <w:proofErr w:type="spellEnd"/>
      <w:r>
        <w:t xml:space="preserve">.; </w:t>
      </w:r>
      <w:r>
        <w:rPr>
          <w:rFonts w:ascii="NTTierce" w:hAnsi="NTTierce" w:cs="NTTierce"/>
        </w:rPr>
        <w:t>более детально см.</w:t>
      </w:r>
      <w:r>
        <w:t xml:space="preserve"> </w:t>
      </w:r>
      <w:r>
        <w:rPr>
          <w:i/>
          <w:iCs/>
        </w:rPr>
        <w:t>Shorter Encyclopaedia of Islam,</w:t>
      </w:r>
      <w:r>
        <w:t xml:space="preserve"> </w:t>
      </w:r>
      <w:r>
        <w:rPr>
          <w:rFonts w:ascii="NTTierce" w:hAnsi="NTTierce" w:cs="NTTierce"/>
        </w:rPr>
        <w:t xml:space="preserve">ключевое слово </w:t>
      </w:r>
      <w:r>
        <w:t>“</w:t>
      </w:r>
      <w:proofErr w:type="spellStart"/>
      <w:r>
        <w:t>na</w:t>
      </w:r>
      <w:r>
        <w:rPr>
          <w:u w:val="single"/>
        </w:rPr>
        <w:t>dj</w:t>
      </w:r>
      <w:r>
        <w:t>is</w:t>
      </w:r>
      <w:proofErr w:type="spellEnd"/>
      <w:r>
        <w:t xml:space="preserve">”; </w:t>
      </w:r>
      <w:proofErr w:type="spellStart"/>
      <w:r>
        <w:rPr>
          <w:rFonts w:ascii="NTTierce" w:hAnsi="NTTierce" w:cs="NTTierce"/>
        </w:rPr>
        <w:t>стр</w:t>
      </w:r>
      <w:proofErr w:type="spellEnd"/>
      <w:r>
        <w:rPr>
          <w:rFonts w:ascii="NTTierce" w:hAnsi="NTTierce" w:cs="NTTierce"/>
        </w:rPr>
        <w:t xml:space="preserve"> 431 сл.; см. также</w:t>
      </w:r>
      <w:proofErr w:type="gramStart"/>
      <w:r>
        <w:rPr>
          <w:rFonts w:ascii="NTTierce" w:hAnsi="NTTierce" w:cs="NTTierce"/>
        </w:rPr>
        <w:t xml:space="preserve"> </w:t>
      </w:r>
      <w:r>
        <w:rPr>
          <w:rFonts w:ascii="NTTierce" w:hAnsi="NTTierce" w:cs="NTTierce"/>
          <w:i/>
          <w:iCs/>
        </w:rPr>
        <w:t>П</w:t>
      </w:r>
      <w:proofErr w:type="gramEnd"/>
      <w:r>
        <w:rPr>
          <w:rFonts w:ascii="NTTierce" w:hAnsi="NTTierce" w:cs="NTTierce"/>
          <w:i/>
          <w:iCs/>
        </w:rPr>
        <w:t xml:space="preserve">ревыше Столкновения Религий, </w:t>
      </w:r>
      <w:r>
        <w:rPr>
          <w:rFonts w:ascii="NTTierce" w:hAnsi="NTTierce" w:cs="NTTierce"/>
        </w:rPr>
        <w:t xml:space="preserve"> стр. 78.</w:t>
      </w:r>
    </w:p>
  </w:endnote>
  <w:endnote w:id="7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 Бахаулла,</w:t>
      </w:r>
      <w:r>
        <w:rPr>
          <w:rFonts w:ascii="NTTierce" w:hAnsi="NTTierce" w:cs="NTTierce"/>
          <w:i/>
          <w:iCs/>
        </w:rPr>
        <w:t xml:space="preserve"> </w:t>
      </w:r>
      <w:r>
        <w:rPr>
          <w:i/>
          <w:iCs/>
        </w:rPr>
        <w:t>Tablets,</w:t>
      </w:r>
      <w:r>
        <w:t xml:space="preserve"> No.7</w:t>
      </w:r>
      <w:r>
        <w:rPr>
          <w:i/>
          <w:iCs/>
        </w:rPr>
        <w:t xml:space="preserve"> </w:t>
      </w:r>
      <w:r>
        <w:t xml:space="preserve">(Tablet of the World), </w:t>
      </w:r>
      <w:r>
        <w:rPr>
          <w:rFonts w:ascii="NTTierce" w:hAnsi="NTTierce" w:cs="NTTierce"/>
        </w:rPr>
        <w:t>абзац 27.</w:t>
      </w:r>
    </w:p>
  </w:endnote>
  <w:endnote w:id="7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i/>
          <w:iCs/>
        </w:rPr>
        <w:t>la’n</w:t>
      </w:r>
      <w:proofErr w:type="spellEnd"/>
      <w:r>
        <w:rPr>
          <w:i/>
          <w:iCs/>
        </w:rPr>
        <w:t xml:space="preserve">, </w:t>
      </w:r>
      <w:r>
        <w:rPr>
          <w:rFonts w:ascii="NTTierce" w:hAnsi="NTTierce" w:cs="NTTierce"/>
        </w:rPr>
        <w:t xml:space="preserve">от </w:t>
      </w:r>
      <w:proofErr w:type="spellStart"/>
      <w:r>
        <w:rPr>
          <w:i/>
          <w:iCs/>
        </w:rPr>
        <w:t>la’ana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yala’an</w:t>
      </w:r>
      <w:proofErr w:type="spellEnd"/>
      <w:r>
        <w:rPr>
          <w:i/>
          <w:iCs/>
        </w:rPr>
        <w:t xml:space="preserve">, </w:t>
      </w:r>
      <w:r>
        <w:rPr>
          <w:rFonts w:ascii="NTTierce" w:hAnsi="NTTierce" w:cs="NTTierce"/>
        </w:rPr>
        <w:t>что означает</w:t>
      </w:r>
      <w:r>
        <w:rPr>
          <w:i/>
          <w:iCs/>
        </w:rPr>
        <w:t xml:space="preserve"> </w:t>
      </w:r>
      <w:r>
        <w:rPr>
          <w:rFonts w:ascii="NTTierce" w:hAnsi="NTTierce" w:cs="NTTierce"/>
          <w:i/>
          <w:iCs/>
        </w:rPr>
        <w:t xml:space="preserve">проклинать; </w:t>
      </w:r>
      <w:r>
        <w:rPr>
          <w:rFonts w:ascii="NTTierce" w:hAnsi="NTTierce" w:cs="NTTierce"/>
        </w:rPr>
        <w:t xml:space="preserve">отсюда происходит </w:t>
      </w:r>
      <w:proofErr w:type="spellStart"/>
      <w:r>
        <w:rPr>
          <w:i/>
          <w:iCs/>
        </w:rPr>
        <w:t>mal’ъ</w:t>
      </w:r>
      <w:proofErr w:type="gramStart"/>
      <w:r>
        <w:rPr>
          <w:i/>
          <w:iCs/>
        </w:rPr>
        <w:t>n</w:t>
      </w:r>
      <w:proofErr w:type="spellEnd"/>
      <w:proofErr w:type="gramEnd"/>
      <w:r>
        <w:t xml:space="preserve"> — </w:t>
      </w:r>
      <w:r>
        <w:rPr>
          <w:rFonts w:ascii="NTTierce" w:hAnsi="NTTierce" w:cs="NTTierce"/>
        </w:rPr>
        <w:t xml:space="preserve">«проклятый» (см. Бахаулла, </w:t>
      </w:r>
      <w:r>
        <w:rPr>
          <w:rFonts w:ascii="NTTierce" w:hAnsi="NTTierce" w:cs="NTTierce"/>
          <w:i/>
          <w:iCs/>
        </w:rPr>
        <w:t xml:space="preserve">Tablets, </w:t>
      </w:r>
      <w:r>
        <w:rPr>
          <w:rFonts w:ascii="NTTierce" w:hAnsi="NTTierce" w:cs="NTTierce"/>
        </w:rPr>
        <w:t>3:26; 4:21; 8:62; 15:2 [</w:t>
      </w:r>
      <w:proofErr w:type="spellStart"/>
      <w:r>
        <w:rPr>
          <w:rFonts w:ascii="NTTierce" w:hAnsi="NTTierce" w:cs="NTTierce"/>
        </w:rPr>
        <w:t>pp</w:t>
      </w:r>
      <w:proofErr w:type="spellEnd"/>
      <w:r>
        <w:rPr>
          <w:rFonts w:ascii="NTTierce" w:hAnsi="NTTierce" w:cs="NTTierce"/>
        </w:rPr>
        <w:t>. 27, 38, 129, 219]).</w:t>
      </w:r>
    </w:p>
  </w:endnote>
  <w:endnote w:id="8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1. I. Goldziher, </w:t>
      </w:r>
      <w:r>
        <w:rPr>
          <w:i/>
          <w:iCs/>
        </w:rPr>
        <w:t xml:space="preserve">Introduction to Islamic Theology and Law, </w:t>
      </w:r>
      <w:r>
        <w:t xml:space="preserve">Princeton/New Jersey 1981, p. 181. </w:t>
      </w:r>
    </w:p>
    <w:p w:rsidR="00224CBF" w:rsidRDefault="00224CBF">
      <w:pPr>
        <w:pStyle w:val="a7"/>
      </w:pPr>
      <w:r>
        <w:tab/>
        <w:t xml:space="preserve">2.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Tablets, </w:t>
      </w:r>
      <w:r>
        <w:t>7:27 [p. 92].</w:t>
      </w:r>
    </w:p>
  </w:endnote>
  <w:endnote w:id="8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ст. 139; см. также </w:t>
      </w:r>
      <w:r>
        <w:rPr>
          <w:rFonts w:ascii="NTTierce" w:hAnsi="NTTierce" w:cs="NTTierce"/>
          <w:i/>
          <w:iCs/>
        </w:rPr>
        <w:t>«Ответы на некоторые вопросы»</w:t>
      </w:r>
      <w:r>
        <w:rPr>
          <w:rFonts w:ascii="NTTierce" w:hAnsi="NTTierce" w:cs="NTTierce"/>
        </w:rPr>
        <w:t>, гл. 84.</w:t>
      </w:r>
    </w:p>
  </w:endnote>
  <w:endnote w:id="8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ст. 144; Бахаулла, </w:t>
      </w:r>
      <w:r>
        <w:rPr>
          <w:rFonts w:ascii="NTTierce" w:hAnsi="NTTierce" w:cs="NTTierce"/>
          <w:i/>
          <w:iCs/>
        </w:rPr>
        <w:t xml:space="preserve">Tablets, </w:t>
      </w:r>
      <w:r>
        <w:rPr>
          <w:rFonts w:ascii="NTTierce" w:hAnsi="NTTierce" w:cs="NTTierce"/>
        </w:rPr>
        <w:t>3:5; 4:10; 7:13 (</w:t>
      </w:r>
      <w:proofErr w:type="spellStart"/>
      <w:r>
        <w:rPr>
          <w:rFonts w:ascii="NTTierce" w:hAnsi="NTTierce" w:cs="NTTierce"/>
        </w:rPr>
        <w:t>pp</w:t>
      </w:r>
      <w:proofErr w:type="spellEnd"/>
      <w:r>
        <w:rPr>
          <w:rFonts w:ascii="NTTierce" w:hAnsi="NTTierce" w:cs="NTTierce"/>
        </w:rPr>
        <w:t>. 22, 35, 87).</w:t>
      </w:r>
    </w:p>
  </w:endnote>
  <w:endnote w:id="8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  <w:i/>
          <w:iCs/>
        </w:rPr>
        <w:t xml:space="preserve">Коран, </w:t>
      </w:r>
      <w:r>
        <w:rPr>
          <w:rFonts w:ascii="NTTierce" w:hAnsi="NTTierce" w:cs="NTTierce"/>
        </w:rPr>
        <w:t>3:28; 3:118; 5:51.</w:t>
      </w:r>
    </w:p>
  </w:endnote>
  <w:endnote w:id="8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 Удо Шефер,</w:t>
      </w:r>
      <w:r>
        <w:rPr>
          <w:rFonts w:ascii="NTTierce" w:hAnsi="NTTierce" w:cs="NTTierce"/>
          <w:i/>
          <w:iCs/>
        </w:rPr>
        <w:t xml:space="preserve"> </w:t>
      </w:r>
      <w:proofErr w:type="gramStart"/>
      <w:r>
        <w:rPr>
          <w:rFonts w:ascii="NTTierce" w:hAnsi="NTTierce" w:cs="NTTierce"/>
          <w:i/>
          <w:iCs/>
        </w:rPr>
        <w:t>Превыше</w:t>
      </w:r>
      <w:proofErr w:type="gramEnd"/>
      <w:r>
        <w:rPr>
          <w:rFonts w:ascii="NTTierce" w:hAnsi="NTTierce" w:cs="NTTierce"/>
          <w:i/>
          <w:iCs/>
        </w:rPr>
        <w:t xml:space="preserve"> Столкновения Религий,</w:t>
      </w:r>
      <w:r>
        <w:rPr>
          <w:rFonts w:ascii="NTTierce" w:hAnsi="NTTierce" w:cs="NTTierce"/>
        </w:rPr>
        <w:t xml:space="preserve"> стр. 72 сл.</w:t>
      </w:r>
    </w:p>
  </w:endnote>
  <w:endnote w:id="8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см. Абдул-Баха,</w:t>
      </w:r>
      <w:r>
        <w:rPr>
          <w:rFonts w:ascii="NTTierce" w:hAnsi="NTTierce" w:cs="NTTierce"/>
          <w:i/>
          <w:iCs/>
        </w:rPr>
        <w:t xml:space="preserve"> Избранное, </w:t>
      </w:r>
      <w:r>
        <w:rPr>
          <w:rFonts w:ascii="NTTierce" w:hAnsi="NTTierce" w:cs="NTTierce"/>
        </w:rPr>
        <w:t>223:1.</w:t>
      </w:r>
    </w:p>
  </w:endnote>
  <w:endnote w:id="8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  <w:i/>
          <w:iCs/>
        </w:rPr>
        <w:t>там же,</w:t>
      </w:r>
      <w:r>
        <w:rPr>
          <w:rFonts w:ascii="NTTierce" w:hAnsi="NTTierce" w:cs="NTTierce"/>
        </w:rPr>
        <w:t xml:space="preserve"> 77:1; 13:1; 35:8; 227:2 (стр. 113 сл., 28, 72, 296 сл.);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119:4; Бахаулла, </w:t>
      </w:r>
      <w:r>
        <w:rPr>
          <w:rFonts w:ascii="NTTierce" w:hAnsi="NTTierce" w:cs="NTTierce"/>
          <w:i/>
          <w:iCs/>
        </w:rPr>
        <w:t xml:space="preserve">Tablets, </w:t>
      </w:r>
      <w:r>
        <w:rPr>
          <w:rFonts w:ascii="NTTierce" w:hAnsi="NTTierce" w:cs="NTTierce"/>
        </w:rPr>
        <w:t>11:8; 11:23 (стр. 165, 170).</w:t>
      </w:r>
    </w:p>
  </w:endnote>
  <w:endnote w:id="8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Литература по этому предмету: Абдул-Баха, </w:t>
      </w:r>
      <w:r>
        <w:rPr>
          <w:rFonts w:ascii="NTTierce" w:hAnsi="NTTierce" w:cs="NTTierce"/>
          <w:i/>
          <w:iCs/>
        </w:rPr>
        <w:t xml:space="preserve">Скрижаль в Гаагу (Избранное, </w:t>
      </w:r>
      <w:r>
        <w:rPr>
          <w:rFonts w:ascii="NTTierce" w:hAnsi="NTTierce" w:cs="NTTierce"/>
        </w:rPr>
        <w:t xml:space="preserve">227:1-31); </w:t>
      </w:r>
      <w:r>
        <w:rPr>
          <w:rFonts w:ascii="NTTierce" w:hAnsi="NTTierce" w:cs="NTTierce"/>
          <w:i/>
          <w:iCs/>
        </w:rPr>
        <w:t>Обещание мира во всем мире, К народам мира</w:t>
      </w:r>
      <w:proofErr w:type="gramStart"/>
      <w:r>
        <w:rPr>
          <w:rFonts w:ascii="NTTierce" w:hAnsi="NTTierce" w:cs="NTTierce"/>
          <w:i/>
          <w:iCs/>
        </w:rPr>
        <w:t>.</w:t>
      </w:r>
      <w:proofErr w:type="gramEnd"/>
      <w:r>
        <w:rPr>
          <w:rFonts w:ascii="NTTierce" w:hAnsi="NTTierce" w:cs="NTTierce"/>
          <w:i/>
          <w:iCs/>
        </w:rPr>
        <w:t xml:space="preserve"> (</w:t>
      </w:r>
      <w:proofErr w:type="gramStart"/>
      <w:r>
        <w:rPr>
          <w:rFonts w:ascii="NTTierce" w:hAnsi="NTTierce" w:cs="NTTierce"/>
        </w:rPr>
        <w:t>з</w:t>
      </w:r>
      <w:proofErr w:type="gramEnd"/>
      <w:r>
        <w:rPr>
          <w:rFonts w:ascii="NTTierce" w:hAnsi="NTTierce" w:cs="NTTierce"/>
        </w:rPr>
        <w:t xml:space="preserve">аявление Всемирного Дома Справедливости, 1985 г.); </w:t>
      </w:r>
      <w:proofErr w:type="spellStart"/>
      <w:r>
        <w:t>Ulrich</w:t>
      </w:r>
      <w:proofErr w:type="spellEnd"/>
      <w:r>
        <w:t xml:space="preserve"> </w:t>
      </w:r>
      <w:proofErr w:type="spellStart"/>
      <w:r>
        <w:t>Gollmer</w:t>
      </w:r>
      <w:proofErr w:type="spellEnd"/>
      <w:r>
        <w:t>, “</w:t>
      </w:r>
      <w:proofErr w:type="spellStart"/>
      <w:r>
        <w:t>Der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GrцЯten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”, in: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’н-Briefe</w:t>
      </w:r>
      <w:proofErr w:type="spellEnd"/>
      <w:r>
        <w:rPr>
          <w:i/>
          <w:iCs/>
        </w:rPr>
        <w:t xml:space="preserve">, </w:t>
      </w:r>
      <w:r>
        <w:t xml:space="preserve">Heft 50 (October 1985), p. 128 </w:t>
      </w:r>
      <w:proofErr w:type="spellStart"/>
      <w:r>
        <w:t>ff</w:t>
      </w:r>
      <w:proofErr w:type="spellEnd"/>
      <w:r>
        <w:t xml:space="preserve">.; Heft 52 (December 1986) p. 207 </w:t>
      </w:r>
      <w:proofErr w:type="spellStart"/>
      <w:r>
        <w:t>ff</w:t>
      </w:r>
      <w:proofErr w:type="spellEnd"/>
      <w:r>
        <w:t xml:space="preserve">.; </w:t>
      </w:r>
      <w:proofErr w:type="spellStart"/>
      <w:r>
        <w:t>Udo</w:t>
      </w:r>
      <w:proofErr w:type="spellEnd"/>
      <w:r>
        <w:t xml:space="preserve"> </w:t>
      </w:r>
      <w:proofErr w:type="spellStart"/>
      <w:r>
        <w:t>Schaefer</w:t>
      </w:r>
      <w:proofErr w:type="spellEnd"/>
      <w:r>
        <w:t xml:space="preserve">, </w:t>
      </w:r>
      <w:r>
        <w:rPr>
          <w:i/>
          <w:iCs/>
        </w:rPr>
        <w:t xml:space="preserve">The Imperishable Dominion. The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’н</w:t>
      </w:r>
      <w:proofErr w:type="spellEnd"/>
      <w:r>
        <w:rPr>
          <w:i/>
          <w:iCs/>
        </w:rPr>
        <w:t xml:space="preserve"> Faith and the Future of Mankind, </w:t>
      </w:r>
      <w:r>
        <w:t xml:space="preserve">Oxford 1983, </w:t>
      </w:r>
      <w:proofErr w:type="spellStart"/>
      <w:r>
        <w:t>pp</w:t>
      </w:r>
      <w:proofErr w:type="spellEnd"/>
      <w:r>
        <w:t>. 139-144.</w:t>
      </w:r>
    </w:p>
  </w:endnote>
  <w:endnote w:id="8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4:12; 11:21 (</w:t>
      </w:r>
      <w:proofErr w:type="spellStart"/>
      <w:r>
        <w:t>pp</w:t>
      </w:r>
      <w:proofErr w:type="spellEnd"/>
      <w:r>
        <w:t>. 36, 170).</w:t>
      </w:r>
    </w:p>
  </w:endnote>
  <w:endnote w:id="8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Сокровенные Слова, </w:t>
      </w:r>
      <w:r>
        <w:rPr>
          <w:rFonts w:ascii="NTTierce" w:hAnsi="NTTierce" w:cs="NTTierce"/>
        </w:rPr>
        <w:t>перс.</w:t>
      </w:r>
      <w:r>
        <w:t xml:space="preserve"> 48;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17:28 (p. 237);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115:4.</w:t>
      </w:r>
    </w:p>
  </w:endnote>
  <w:endnote w:id="9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Сокровенные Слова, </w:t>
      </w:r>
      <w:r>
        <w:rPr>
          <w:rFonts w:ascii="NTTierce" w:hAnsi="NTTierce" w:cs="NTTierce"/>
        </w:rPr>
        <w:t xml:space="preserve">перс. 36; 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5:23; 163:5.</w:t>
      </w:r>
    </w:p>
  </w:endnote>
  <w:endnote w:id="9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6:28 (p. 68).</w:t>
      </w:r>
    </w:p>
  </w:endnote>
  <w:endnote w:id="9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ст. 77, 177;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17:40 (p. 240); ‘</w:t>
      </w:r>
      <w:proofErr w:type="spellStart"/>
      <w:r>
        <w:t>Abdu’l-Bahб</w:t>
      </w:r>
      <w:proofErr w:type="spellEnd"/>
      <w:r>
        <w:t xml:space="preserve">, </w:t>
      </w:r>
      <w:r>
        <w:rPr>
          <w:i/>
          <w:iCs/>
        </w:rPr>
        <w:t xml:space="preserve">The Secret of Divine Civilization, </w:t>
      </w:r>
      <w:r>
        <w:t xml:space="preserve">p. 105 </w:t>
      </w:r>
      <w:proofErr w:type="spellStart"/>
      <w:r>
        <w:t>ff</w:t>
      </w:r>
      <w:proofErr w:type="spellEnd"/>
      <w:r>
        <w:t>.</w:t>
      </w:r>
    </w:p>
  </w:endnote>
  <w:endnote w:id="9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>прим. 110.</w:t>
      </w:r>
    </w:p>
  </w:endnote>
  <w:endnote w:id="9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‘</w:t>
      </w:r>
      <w:proofErr w:type="spellStart"/>
      <w:r>
        <w:t>Abdu’l-Bah</w:t>
      </w:r>
      <w:proofErr w:type="gramStart"/>
      <w:r>
        <w:t>б</w:t>
      </w:r>
      <w:proofErr w:type="spellEnd"/>
      <w:proofErr w:type="gramEnd"/>
      <w:r>
        <w:t xml:space="preserve">, </w:t>
      </w:r>
      <w:r>
        <w:rPr>
          <w:i/>
          <w:iCs/>
        </w:rPr>
        <w:t xml:space="preserve">The Secret of Divine Civilization, </w:t>
      </w:r>
      <w:r>
        <w:t xml:space="preserve">p. 105 </w:t>
      </w:r>
      <w:proofErr w:type="spellStart"/>
      <w:r>
        <w:t>ff</w:t>
      </w:r>
      <w:proofErr w:type="spellEnd"/>
      <w:r>
        <w:t>.</w:t>
      </w:r>
    </w:p>
  </w:endnote>
  <w:endnote w:id="9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11:6 (p. 163 </w:t>
      </w:r>
      <w:proofErr w:type="spellStart"/>
      <w:r>
        <w:t>ff</w:t>
      </w:r>
      <w:proofErr w:type="spellEnd"/>
      <w:r>
        <w:t xml:space="preserve">);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34:5.</w:t>
      </w:r>
    </w:p>
  </w:endnote>
  <w:endnote w:id="9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11:15; 4:11; 6:40; 7:14 (</w:t>
      </w:r>
      <w:proofErr w:type="spellStart"/>
      <w:r>
        <w:t>pp</w:t>
      </w:r>
      <w:proofErr w:type="spellEnd"/>
      <w:r>
        <w:t xml:space="preserve">. 168, 36,72,88);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156. «Религия подобна лекарству: если оно усугубляет болезнь, то становится излишним». (Абдул-Баха, </w:t>
      </w:r>
      <w:r>
        <w:rPr>
          <w:rFonts w:ascii="NTTierce" w:hAnsi="NTTierce" w:cs="NTTierce"/>
          <w:i/>
          <w:iCs/>
        </w:rPr>
        <w:t xml:space="preserve">Избранное, </w:t>
      </w:r>
      <w:r>
        <w:rPr>
          <w:rFonts w:ascii="NTTierce" w:hAnsi="NTTierce" w:cs="NTTierce"/>
        </w:rPr>
        <w:t xml:space="preserve">227:9 [p. 299]; см. также </w:t>
      </w:r>
      <w:r>
        <w:rPr>
          <w:rFonts w:ascii="NTTierce" w:hAnsi="NTTierce" w:cs="NTTierce"/>
          <w:i/>
          <w:iCs/>
        </w:rPr>
        <w:t xml:space="preserve">Парижские беседы, </w:t>
      </w:r>
      <w:r>
        <w:rPr>
          <w:rFonts w:ascii="NTTierce" w:hAnsi="NTTierce" w:cs="NTTierce"/>
        </w:rPr>
        <w:t>39:1).</w:t>
      </w:r>
    </w:p>
  </w:endnote>
  <w:endnote w:id="9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4:11 (p. 36).</w:t>
      </w:r>
    </w:p>
  </w:endnote>
  <w:endnote w:id="9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7:13 (p. 88).</w:t>
      </w:r>
    </w:p>
  </w:endnote>
  <w:endnote w:id="9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11:15 (p. 168).</w:t>
      </w:r>
    </w:p>
  </w:endnote>
  <w:endnote w:id="10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11:14 (p. 167 </w:t>
      </w:r>
      <w:proofErr w:type="spellStart"/>
      <w:r>
        <w:t>ff</w:t>
      </w:r>
      <w:proofErr w:type="spellEnd"/>
      <w:r>
        <w:t>.).</w:t>
      </w:r>
    </w:p>
  </w:endnote>
  <w:endnote w:id="10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A Global Ethic. The Declaration  of the Parliament of the World’s Religions, </w:t>
      </w:r>
      <w:r>
        <w:t xml:space="preserve">quoted from H.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 xml:space="preserve">/K.-J. </w:t>
      </w:r>
      <w:proofErr w:type="spellStart"/>
      <w:r>
        <w:t>Kuschel</w:t>
      </w:r>
      <w:proofErr w:type="spellEnd"/>
      <w:r>
        <w:t xml:space="preserve">, p. 17. </w:t>
      </w:r>
    </w:p>
  </w:endnote>
  <w:endnote w:id="10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>там же, p. 13.</w:t>
      </w:r>
    </w:p>
  </w:endnote>
  <w:endnote w:id="10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>The Imperishable Dominion,</w:t>
      </w:r>
      <w:r>
        <w:t xml:space="preserve"> </w:t>
      </w:r>
      <w:proofErr w:type="spellStart"/>
      <w:r>
        <w:t>pp</w:t>
      </w:r>
      <w:proofErr w:type="spellEnd"/>
      <w:r>
        <w:t>. 128-135.</w:t>
      </w:r>
    </w:p>
  </w:endnote>
  <w:endnote w:id="10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Что касается роли разума, см. </w:t>
      </w:r>
      <w:proofErr w:type="spellStart"/>
      <w:r>
        <w:rPr>
          <w:rFonts w:ascii="NTTierce" w:hAnsi="NTTierce" w:cs="NTTierce"/>
        </w:rPr>
        <w:t>мое</w:t>
      </w:r>
      <w:proofErr w:type="spellEnd"/>
      <w:r>
        <w:rPr>
          <w:rFonts w:ascii="NTTierce" w:hAnsi="NTTierce" w:cs="NTTierce"/>
        </w:rPr>
        <w:t xml:space="preserve"> эссе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Freiheit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Schranken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Begriff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Freiheit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Kitбb-i-Aqdas</w:t>
      </w:r>
      <w:proofErr w:type="spellEnd"/>
      <w:r>
        <w:rPr>
          <w:i/>
          <w:iCs/>
        </w:rPr>
        <w:t xml:space="preserve">, </w:t>
      </w:r>
      <w:proofErr w:type="spellStart"/>
      <w:r>
        <w:t>Hofheim</w:t>
      </w:r>
      <w:proofErr w:type="spellEnd"/>
      <w:r>
        <w:t xml:space="preserve"> 1994, </w:t>
      </w:r>
      <w:proofErr w:type="spellStart"/>
      <w:r>
        <w:t>pp</w:t>
      </w:r>
      <w:proofErr w:type="spellEnd"/>
      <w:r>
        <w:t>. 32-52.</w:t>
      </w:r>
    </w:p>
  </w:endnote>
  <w:endnote w:id="10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«Станем как боги, ведающие добро и зло» (Быт. 3:5); см. Иоанн Павел II, энциклика </w:t>
      </w:r>
      <w:proofErr w:type="spellStart"/>
      <w:r>
        <w:rPr>
          <w:rFonts w:ascii="NTTierce" w:hAnsi="NTTierce" w:cs="NTTierce"/>
          <w:i/>
          <w:iCs/>
        </w:rPr>
        <w:t>Veritatis</w:t>
      </w:r>
      <w:proofErr w:type="spellEnd"/>
      <w:r>
        <w:rPr>
          <w:rFonts w:ascii="NTTierce" w:hAnsi="NTTierce" w:cs="NTTierce"/>
          <w:i/>
          <w:iCs/>
        </w:rPr>
        <w:t xml:space="preserve"> Splendor </w:t>
      </w:r>
      <w:r>
        <w:rPr>
          <w:rFonts w:ascii="NTTierce" w:hAnsi="NTTierce" w:cs="NTTierce"/>
        </w:rPr>
        <w:t>(1993), no. 86, 102.</w:t>
      </w:r>
    </w:p>
  </w:endnote>
  <w:endnote w:id="10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In Search of a New World Ethic, </w:t>
      </w:r>
      <w:r>
        <w:t>New York-London 1991.</w:t>
      </w:r>
    </w:p>
  </w:endnote>
  <w:endnote w:id="10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A Global Ethic, </w:t>
      </w:r>
      <w:r>
        <w:t xml:space="preserve">quoted from H.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 xml:space="preserve">/K.-J. </w:t>
      </w:r>
      <w:proofErr w:type="spellStart"/>
      <w:r>
        <w:t>Kuschel</w:t>
      </w:r>
      <w:proofErr w:type="spellEnd"/>
      <w:r>
        <w:t xml:space="preserve">, </w:t>
      </w:r>
      <w:proofErr w:type="spellStart"/>
      <w:r>
        <w:t>pp</w:t>
      </w:r>
      <w:proofErr w:type="spellEnd"/>
      <w:r>
        <w:t xml:space="preserve">. 56 </w:t>
      </w:r>
      <w:proofErr w:type="spellStart"/>
      <w:r>
        <w:t>ff</w:t>
      </w:r>
      <w:proofErr w:type="spellEnd"/>
      <w:r>
        <w:t xml:space="preserve">.; 67 </w:t>
      </w:r>
      <w:proofErr w:type="spellStart"/>
      <w:r>
        <w:t>ff</w:t>
      </w:r>
      <w:proofErr w:type="spellEnd"/>
      <w:r>
        <w:t xml:space="preserve">.; 75 </w:t>
      </w:r>
      <w:proofErr w:type="spellStart"/>
      <w:r>
        <w:t>ff</w:t>
      </w:r>
      <w:proofErr w:type="spellEnd"/>
      <w:r>
        <w:t>.</w:t>
      </w:r>
    </w:p>
  </w:endnote>
  <w:endnote w:id="10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August </w:t>
      </w:r>
      <w:proofErr w:type="spellStart"/>
      <w:r>
        <w:t>Messer</w:t>
      </w:r>
      <w:proofErr w:type="spellEnd"/>
      <w:r>
        <w:t xml:space="preserve">/Max </w:t>
      </w:r>
      <w:proofErr w:type="spellStart"/>
      <w:r>
        <w:t>Pribilla</w:t>
      </w:r>
      <w:proofErr w:type="spellEnd"/>
      <w:r>
        <w:t xml:space="preserve"> SJ, </w:t>
      </w:r>
      <w:proofErr w:type="spellStart"/>
      <w:r>
        <w:rPr>
          <w:i/>
          <w:iCs/>
        </w:rPr>
        <w:t>Katholisches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modernes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Denken</w:t>
      </w:r>
      <w:proofErr w:type="spellEnd"/>
      <w:r>
        <w:rPr>
          <w:i/>
          <w:iCs/>
        </w:rPr>
        <w:t xml:space="preserve">, </w:t>
      </w:r>
      <w:r>
        <w:t xml:space="preserve">Stuttgart 1924, p. 95. </w:t>
      </w:r>
      <w:r>
        <w:rPr>
          <w:rFonts w:ascii="NTTierce" w:hAnsi="NTTierce" w:cs="NTTierce"/>
        </w:rPr>
        <w:t xml:space="preserve">По вопросу в целом см. U. </w:t>
      </w:r>
      <w:proofErr w:type="spellStart"/>
      <w:r>
        <w:rPr>
          <w:rFonts w:ascii="NTTierce" w:hAnsi="NTTierce" w:cs="NTTierce"/>
        </w:rPr>
        <w:t>Schaefer</w:t>
      </w:r>
      <w:proofErr w:type="spellEnd"/>
      <w:r>
        <w:rPr>
          <w:rFonts w:ascii="NTTierce" w:hAnsi="NTTierce" w:cs="NTTierce"/>
        </w:rPr>
        <w:t xml:space="preserve">, </w:t>
      </w:r>
      <w:r>
        <w:rPr>
          <w:i/>
          <w:iCs/>
        </w:rPr>
        <w:t>The Imperishable Dominion,</w:t>
      </w:r>
      <w:r>
        <w:t xml:space="preserve"> </w:t>
      </w:r>
      <w:proofErr w:type="spellStart"/>
      <w:r>
        <w:t>pp</w:t>
      </w:r>
      <w:proofErr w:type="spellEnd"/>
      <w:r>
        <w:t>. 79-85.</w:t>
      </w:r>
    </w:p>
  </w:endnote>
  <w:endnote w:id="10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“Quid </w:t>
      </w:r>
      <w:proofErr w:type="spellStart"/>
      <w:r>
        <w:rPr>
          <w:i/>
          <w:iCs/>
        </w:rPr>
        <w:t>vanae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leges</w:t>
      </w:r>
      <w:proofErr w:type="spellEnd"/>
      <w:r>
        <w:rPr>
          <w:i/>
          <w:iCs/>
        </w:rPr>
        <w:t xml:space="preserve"> sine </w:t>
      </w:r>
      <w:proofErr w:type="spellStart"/>
      <w:r>
        <w:rPr>
          <w:i/>
          <w:iCs/>
        </w:rPr>
        <w:t>moribus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proficiunt</w:t>
      </w:r>
      <w:proofErr w:type="spellEnd"/>
      <w:r>
        <w:rPr>
          <w:i/>
          <w:iCs/>
        </w:rPr>
        <w:t xml:space="preserve">?” </w:t>
      </w:r>
      <w:r>
        <w:t xml:space="preserve">(Horace, </w:t>
      </w:r>
      <w:proofErr w:type="spellStart"/>
      <w:r>
        <w:rPr>
          <w:i/>
          <w:iCs/>
        </w:rPr>
        <w:t>Carmina</w:t>
      </w:r>
      <w:proofErr w:type="spellEnd"/>
      <w:r>
        <w:rPr>
          <w:i/>
          <w:iCs/>
        </w:rPr>
        <w:t xml:space="preserve"> </w:t>
      </w:r>
      <w:r>
        <w:t>3, 24, 35).</w:t>
      </w:r>
    </w:p>
  </w:endnote>
  <w:endnote w:id="11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A Global Ethic. The Declaration  of the Parliament of the World’s Religions, </w:t>
      </w:r>
      <w:r>
        <w:t xml:space="preserve">quoted from H.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 xml:space="preserve">/K.-J. </w:t>
      </w:r>
      <w:proofErr w:type="spellStart"/>
      <w:r>
        <w:t>Kuschel</w:t>
      </w:r>
      <w:proofErr w:type="spellEnd"/>
      <w:r>
        <w:t>, p. 18.</w:t>
      </w:r>
    </w:p>
  </w:endnote>
  <w:endnote w:id="11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там же, p. 18 </w:t>
      </w:r>
      <w:proofErr w:type="spellStart"/>
      <w:r>
        <w:rPr>
          <w:rFonts w:ascii="NTTierce" w:hAnsi="NTTierce" w:cs="NTTierce"/>
        </w:rPr>
        <w:t>ff</w:t>
      </w:r>
      <w:proofErr w:type="spellEnd"/>
      <w:r>
        <w:rPr>
          <w:rFonts w:ascii="NTTierce" w:hAnsi="NTTierce" w:cs="NTTierce"/>
        </w:rPr>
        <w:t>.</w:t>
      </w:r>
    </w:p>
  </w:endnote>
  <w:endnote w:id="11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ст. 179;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11:8 (p. 165 </w:t>
      </w:r>
      <w:proofErr w:type="spellStart"/>
      <w:r>
        <w:t>ff</w:t>
      </w:r>
      <w:proofErr w:type="spellEnd"/>
      <w:r>
        <w:t xml:space="preserve">.); </w:t>
      </w:r>
      <w:r>
        <w:rPr>
          <w:rFonts w:ascii="NTTierce" w:hAnsi="NTTierce" w:cs="NTTierce"/>
        </w:rPr>
        <w:t xml:space="preserve">Абдул-Баха, </w:t>
      </w:r>
      <w:r>
        <w:rPr>
          <w:rFonts w:ascii="NTTierce" w:hAnsi="NTTierce" w:cs="NTTierce"/>
          <w:i/>
          <w:iCs/>
        </w:rPr>
        <w:t xml:space="preserve">Скрижаль в Гаагу: Избранное, </w:t>
      </w:r>
      <w:r>
        <w:rPr>
          <w:rFonts w:ascii="NTTierce" w:hAnsi="NTTierce" w:cs="NTTierce"/>
        </w:rPr>
        <w:t xml:space="preserve">227:31; </w:t>
      </w:r>
      <w:r>
        <w:rPr>
          <w:i/>
          <w:iCs/>
        </w:rPr>
        <w:t xml:space="preserve">The Secret of Divine Civilization, </w:t>
      </w:r>
      <w:r>
        <w:t xml:space="preserve">p. 64 </w:t>
      </w:r>
      <w:proofErr w:type="spellStart"/>
      <w:r>
        <w:t>ff</w:t>
      </w:r>
      <w:proofErr w:type="spellEnd"/>
      <w:r>
        <w:t xml:space="preserve">.; </w:t>
      </w:r>
      <w:proofErr w:type="spellStart"/>
      <w:r>
        <w:t>Shoghi</w:t>
      </w:r>
      <w:proofErr w:type="spellEnd"/>
      <w:r>
        <w:t xml:space="preserve"> Effendi, </w:t>
      </w:r>
      <w:r>
        <w:rPr>
          <w:i/>
          <w:iCs/>
        </w:rPr>
        <w:t xml:space="preserve">The World Order of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</w:t>
      </w:r>
      <w:proofErr w:type="spellEnd"/>
      <w:r>
        <w:rPr>
          <w:i/>
          <w:iCs/>
        </w:rPr>
        <w:t xml:space="preserve">, </w:t>
      </w:r>
      <w:r>
        <w:t>p. 128.</w:t>
      </w:r>
    </w:p>
  </w:endnote>
  <w:endnote w:id="11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i/>
          <w:iCs/>
        </w:rPr>
        <w:t xml:space="preserve">A Global Ethic, </w:t>
      </w:r>
      <w:r>
        <w:t xml:space="preserve">quoted from H. </w:t>
      </w:r>
      <w:proofErr w:type="spellStart"/>
      <w:r>
        <w:t>K</w:t>
      </w:r>
      <w:proofErr w:type="gramStart"/>
      <w:r>
        <w:t>ь</w:t>
      </w:r>
      <w:proofErr w:type="gramEnd"/>
      <w:r>
        <w:t>ng</w:t>
      </w:r>
      <w:proofErr w:type="spellEnd"/>
      <w:r>
        <w:t xml:space="preserve">/K.-J. </w:t>
      </w:r>
      <w:proofErr w:type="spellStart"/>
      <w:r>
        <w:t>Kuschel</w:t>
      </w:r>
      <w:proofErr w:type="spellEnd"/>
      <w:r>
        <w:t xml:space="preserve">, p. 24 </w:t>
      </w:r>
      <w:proofErr w:type="spellStart"/>
      <w:r>
        <w:t>ff</w:t>
      </w:r>
      <w:proofErr w:type="spellEnd"/>
      <w:r>
        <w:t>.</w:t>
      </w:r>
    </w:p>
  </w:endnote>
  <w:endnote w:id="11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Абдул-Баха, </w:t>
      </w:r>
      <w:r>
        <w:rPr>
          <w:rFonts w:ascii="NTTierce" w:hAnsi="NTTierce" w:cs="NTTierce"/>
          <w:i/>
          <w:iCs/>
        </w:rPr>
        <w:t xml:space="preserve">Ответы на некоторые вопросы, </w:t>
      </w:r>
      <w:r>
        <w:rPr>
          <w:rFonts w:ascii="NTTierce" w:hAnsi="NTTierce" w:cs="NTTierce"/>
        </w:rPr>
        <w:t>11:9-10; 15:7.</w:t>
      </w:r>
    </w:p>
  </w:endnote>
  <w:endnote w:id="115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U. </w:t>
      </w:r>
      <w:proofErr w:type="spellStart"/>
      <w:r>
        <w:t>Schaefer</w:t>
      </w:r>
      <w:proofErr w:type="spellEnd"/>
      <w:r>
        <w:t xml:space="preserve">,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Freiheit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Schranken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Begriff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Freiheit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Bah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’u’llбhs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Kitбb-i-Aqdas</w:t>
      </w:r>
      <w:proofErr w:type="spellEnd"/>
      <w:r>
        <w:rPr>
          <w:i/>
          <w:iCs/>
        </w:rPr>
        <w:t xml:space="preserve">, </w:t>
      </w:r>
      <w:proofErr w:type="spellStart"/>
      <w:r>
        <w:t>Hofheim</w:t>
      </w:r>
      <w:proofErr w:type="spellEnd"/>
      <w:r>
        <w:t xml:space="preserve"> 1994, </w:t>
      </w:r>
      <w:proofErr w:type="spellStart"/>
      <w:r>
        <w:t>pp</w:t>
      </w:r>
      <w:proofErr w:type="spellEnd"/>
      <w:r>
        <w:t>. 11-15.</w:t>
      </w:r>
    </w:p>
  </w:endnote>
  <w:endnote w:id="116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proofErr w:type="gramStart"/>
      <w:r>
        <w:rPr>
          <w:rFonts w:ascii="NTTierce" w:hAnsi="NTTierce" w:cs="NTTierce"/>
          <w:i/>
          <w:iCs/>
        </w:rPr>
        <w:t>Китаб-и-Акдас</w:t>
      </w:r>
      <w:proofErr w:type="spellEnd"/>
      <w:r>
        <w:rPr>
          <w:rFonts w:ascii="NTTierce" w:hAnsi="NTTierce" w:cs="NTTierce"/>
          <w:i/>
          <w:iCs/>
        </w:rPr>
        <w:t xml:space="preserve">, </w:t>
      </w:r>
      <w:r>
        <w:rPr>
          <w:rFonts w:ascii="NTTierce" w:hAnsi="NTTierce" w:cs="NTTierce"/>
        </w:rPr>
        <w:t xml:space="preserve">ст. 120; </w:t>
      </w:r>
      <w:r>
        <w:rPr>
          <w:rFonts w:ascii="NTTierce" w:hAnsi="NTTierce" w:cs="NTTierce"/>
          <w:i/>
          <w:iCs/>
        </w:rPr>
        <w:t xml:space="preserve">Китаб-и-Иган, </w:t>
      </w:r>
      <w:proofErr w:type="spellStart"/>
      <w:r>
        <w:rPr>
          <w:rFonts w:ascii="NTTierce" w:hAnsi="NTTierce" w:cs="NTTierce"/>
        </w:rPr>
        <w:t>абз</w:t>
      </w:r>
      <w:proofErr w:type="spellEnd"/>
      <w:r>
        <w:rPr>
          <w:rFonts w:ascii="NTTierce" w:hAnsi="NTTierce" w:cs="NTTierce"/>
        </w:rPr>
        <w:t xml:space="preserve">. 214-216 [p. 192 </w:t>
      </w:r>
      <w:proofErr w:type="spellStart"/>
      <w:r>
        <w:rPr>
          <w:rFonts w:ascii="NTTierce" w:hAnsi="NTTierce" w:cs="NTTierce"/>
        </w:rPr>
        <w:t>ff</w:t>
      </w:r>
      <w:proofErr w:type="spellEnd"/>
      <w:r>
        <w:rPr>
          <w:rFonts w:ascii="NTTierce" w:hAnsi="NTTierce" w:cs="NTTierce"/>
        </w:rPr>
        <w:t xml:space="preserve">.]; </w:t>
      </w:r>
      <w:proofErr w:type="spellStart"/>
      <w:r>
        <w:t>Bahб’u’llбh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9:4-5 (p. 138 </w:t>
      </w:r>
      <w:proofErr w:type="spellStart"/>
      <w:r>
        <w:t>ff</w:t>
      </w:r>
      <w:proofErr w:type="spellEnd"/>
      <w:r>
        <w:t xml:space="preserve">.);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 xml:space="preserve">CXXX; </w:t>
      </w:r>
      <w:r>
        <w:rPr>
          <w:rFonts w:ascii="NTTierce" w:hAnsi="NTTierce" w:cs="NTTierce"/>
          <w:i/>
          <w:iCs/>
        </w:rPr>
        <w:t xml:space="preserve">Сокровенные Слова; </w:t>
      </w:r>
      <w:r>
        <w:t>‘</w:t>
      </w:r>
      <w:proofErr w:type="spellStart"/>
      <w:r>
        <w:t>Abdu’l-Bahб</w:t>
      </w:r>
      <w:proofErr w:type="spellEnd"/>
      <w:r>
        <w:t xml:space="preserve">, </w:t>
      </w:r>
      <w:r>
        <w:rPr>
          <w:i/>
          <w:iCs/>
        </w:rPr>
        <w:t xml:space="preserve">The Secret of Divine Civilisation, </w:t>
      </w:r>
      <w:r>
        <w:t>p. 40).</w:t>
      </w:r>
      <w:proofErr w:type="gramEnd"/>
    </w:p>
  </w:endnote>
  <w:endnote w:id="117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rPr>
          <w:rFonts w:ascii="NTTierce" w:hAnsi="NTTierce" w:cs="NTTierce"/>
        </w:rPr>
        <w:t>Иоан</w:t>
      </w:r>
      <w:proofErr w:type="spellEnd"/>
      <w:r>
        <w:rPr>
          <w:rFonts w:ascii="NTTierce" w:hAnsi="NTTierce" w:cs="NTTierce"/>
        </w:rPr>
        <w:t>., 1:9.</w:t>
      </w:r>
    </w:p>
  </w:endnote>
  <w:endnote w:id="118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Абдул-Баха, </w:t>
      </w:r>
      <w:r>
        <w:rPr>
          <w:rFonts w:ascii="NTTierce" w:hAnsi="NTTierce" w:cs="NTTierce"/>
          <w:i/>
          <w:iCs/>
        </w:rPr>
        <w:t xml:space="preserve">Парижские Беседы, </w:t>
      </w:r>
      <w:r>
        <w:rPr>
          <w:rFonts w:ascii="NTTierce" w:hAnsi="NTTierce" w:cs="NTTierce"/>
        </w:rPr>
        <w:t>44:14.</w:t>
      </w:r>
    </w:p>
  </w:endnote>
  <w:endnote w:id="119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Бахаулла, </w:t>
      </w:r>
      <w:r>
        <w:rPr>
          <w:rFonts w:ascii="NTTierce" w:hAnsi="NTTierce" w:cs="NTTierce"/>
          <w:i/>
          <w:iCs/>
        </w:rPr>
        <w:t xml:space="preserve">Крупицы, </w:t>
      </w:r>
      <w:r>
        <w:rPr>
          <w:rFonts w:ascii="NTTierce" w:hAnsi="NTTierce" w:cs="NTTierce"/>
        </w:rPr>
        <w:t>XXI.</w:t>
      </w:r>
    </w:p>
  </w:endnote>
  <w:endnote w:id="120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 xml:space="preserve">6:27; 7:5; 7:13; 8:53,63,74; 11:11-12,15 (p. 67, 84, 87, 125, 129 f., 133, 166 </w:t>
      </w:r>
      <w:proofErr w:type="spellStart"/>
      <w:r>
        <w:t>ff</w:t>
      </w:r>
      <w:proofErr w:type="spellEnd"/>
      <w:r>
        <w:t>., 168); ‘</w:t>
      </w:r>
      <w:proofErr w:type="spellStart"/>
      <w:r>
        <w:t>Abdu’l-Bahб</w:t>
      </w:r>
      <w:proofErr w:type="spellEnd"/>
      <w:r>
        <w:t xml:space="preserve">, </w:t>
      </w:r>
      <w:r>
        <w:rPr>
          <w:i/>
          <w:iCs/>
        </w:rPr>
        <w:t xml:space="preserve">The Secret of Divine Civilisation, </w:t>
      </w:r>
      <w:r>
        <w:t>p. 46, 59 f., 98 f.</w:t>
      </w:r>
    </w:p>
  </w:endnote>
  <w:endnote w:id="121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Suheil</w:t>
      </w:r>
      <w:proofErr w:type="spellEnd"/>
      <w:r>
        <w:t xml:space="preserve"> B. </w:t>
      </w:r>
      <w:proofErr w:type="spellStart"/>
      <w:r>
        <w:t>Bushrui</w:t>
      </w:r>
      <w:proofErr w:type="spellEnd"/>
      <w:r>
        <w:t xml:space="preserve">, </w:t>
      </w:r>
      <w:r>
        <w:rPr>
          <w:i/>
          <w:iCs/>
        </w:rPr>
        <w:t xml:space="preserve">Retrieving our Spiritual Heritage. A Challenge of our Time. </w:t>
      </w:r>
      <w:r>
        <w:t>Inaugural Lecture, University of Maryland/USA, 1994.</w:t>
      </w:r>
    </w:p>
  </w:endnote>
  <w:endnote w:id="122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Абдул-Баха, </w:t>
      </w:r>
      <w:r>
        <w:rPr>
          <w:rFonts w:ascii="NTTierce" w:hAnsi="NTTierce" w:cs="NTTierce"/>
          <w:i/>
          <w:iCs/>
        </w:rPr>
        <w:t xml:space="preserve">Избранное, </w:t>
      </w:r>
      <w:r>
        <w:rPr>
          <w:rFonts w:ascii="NTTierce" w:hAnsi="NTTierce" w:cs="NTTierce"/>
        </w:rPr>
        <w:t>110:2.</w:t>
      </w:r>
    </w:p>
  </w:endnote>
  <w:endnote w:id="123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r>
        <w:rPr>
          <w:rFonts w:ascii="NTTierce" w:hAnsi="NTTierce" w:cs="NTTierce"/>
        </w:rPr>
        <w:t xml:space="preserve">Абдул-Баха, </w:t>
      </w:r>
      <w:r>
        <w:rPr>
          <w:rFonts w:ascii="NTTierce" w:hAnsi="NTTierce" w:cs="NTTierce"/>
          <w:i/>
          <w:iCs/>
        </w:rPr>
        <w:t xml:space="preserve">Избранное, </w:t>
      </w:r>
      <w:r>
        <w:rPr>
          <w:rFonts w:ascii="NTTierce" w:hAnsi="NTTierce" w:cs="NTTierce"/>
        </w:rPr>
        <w:t>110:3.</w:t>
      </w:r>
    </w:p>
  </w:endnote>
  <w:endnote w:id="124">
    <w:p w:rsidR="00224CBF" w:rsidRDefault="00224CBF">
      <w:pPr>
        <w:pStyle w:val="a7"/>
      </w:pPr>
      <w:r>
        <w:rPr>
          <w:rStyle w:val="af"/>
        </w:rPr>
        <w:endnoteRef/>
      </w:r>
      <w:r>
        <w:t xml:space="preserve"> </w:t>
      </w:r>
      <w:proofErr w:type="spellStart"/>
      <w:r>
        <w:t>Bah</w:t>
      </w:r>
      <w:proofErr w:type="gramStart"/>
      <w:r>
        <w:t>б</w:t>
      </w:r>
      <w:proofErr w:type="gramEnd"/>
      <w:r>
        <w:t>’u’llбh</w:t>
      </w:r>
      <w:proofErr w:type="spellEnd"/>
      <w:r>
        <w:t xml:space="preserve">, </w:t>
      </w:r>
      <w:r>
        <w:rPr>
          <w:i/>
          <w:iCs/>
        </w:rPr>
        <w:t xml:space="preserve">Tablets </w:t>
      </w:r>
      <w:r>
        <w:t>9:4 (p. 138).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Ext Roman plus">
    <w:panose1 w:val="02020603050405020304"/>
    <w:charset w:val="CC"/>
    <w:family w:val="roman"/>
    <w:pitch w:val="variable"/>
    <w:sig w:usb0="A0002AEF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F9" w:rsidRDefault="005F3BF9">
      <w:r>
        <w:separator/>
      </w:r>
    </w:p>
  </w:footnote>
  <w:footnote w:type="continuationSeparator" w:id="0">
    <w:p w:rsidR="005F3BF9" w:rsidRDefault="005F3BF9">
      <w:r>
        <w:continuationSeparator/>
      </w:r>
    </w:p>
  </w:footnote>
  <w:footnote w:id="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t xml:space="preserve">Текст выступления от 30 сентября 1994 г. на Международном Межконфессиональном Конгрессе, организованном Университетом </w:t>
      </w:r>
      <w:proofErr w:type="spellStart"/>
      <w:r>
        <w:t>Эрланген</w:t>
      </w:r>
      <w:proofErr w:type="spellEnd"/>
      <w:r>
        <w:t xml:space="preserve">/Нюрнберг в сотрудничестве с проф. д-ром Хансом </w:t>
      </w:r>
      <w:proofErr w:type="spellStart"/>
      <w:r>
        <w:t>Кюнгом</w:t>
      </w:r>
      <w:proofErr w:type="spellEnd"/>
      <w:r>
        <w:t xml:space="preserve"> </w:t>
      </w:r>
      <w:r>
        <w:rPr>
          <w:rFonts w:ascii="Goudy Old Style ATT" w:hAnsi="Goudy Old Style ATT" w:cs="Goudy Old Style ATT"/>
        </w:rPr>
        <w:t>(Prof.</w:t>
      </w:r>
      <w:proofErr w:type="gramEnd"/>
      <w:r>
        <w:rPr>
          <w:rFonts w:ascii="Goudy Old Style ATT" w:hAnsi="Goudy Old Style ATT" w:cs="Goudy Old Style ATT"/>
        </w:rPr>
        <w:t xml:space="preserve"> Dr. Hans </w:t>
      </w:r>
      <w:proofErr w:type="spellStart"/>
      <w:r>
        <w:rPr>
          <w:rFonts w:ascii="Goudy Old Style ATT" w:hAnsi="Goudy Old Style ATT" w:cs="Goudy Old Style ATT"/>
        </w:rPr>
        <w:t>K</w:t>
      </w:r>
      <w:proofErr w:type="gramStart"/>
      <w:r>
        <w:rPr>
          <w:rFonts w:ascii="Goudy Old Style ATT" w:hAnsi="Goudy Old Style ATT" w:cs="Goudy Old Style ATT"/>
        </w:rPr>
        <w:t>ь</w:t>
      </w:r>
      <w:proofErr w:type="gramEnd"/>
      <w:r>
        <w:rPr>
          <w:rFonts w:ascii="Goudy Old Style ATT" w:hAnsi="Goudy Old Style ATT" w:cs="Goudy Old Style ATT"/>
        </w:rPr>
        <w:t>ng</w:t>
      </w:r>
      <w:proofErr w:type="spellEnd"/>
      <w:r>
        <w:rPr>
          <w:rFonts w:ascii="Goudy Old Style ATT" w:hAnsi="Goudy Old Style ATT" w:cs="Goudy Old Style ATT"/>
        </w:rPr>
        <w:t xml:space="preserve">, V. </w:t>
      </w:r>
      <w:proofErr w:type="gramStart"/>
      <w:r>
        <w:rPr>
          <w:rFonts w:ascii="Goudy Old Style ATT" w:hAnsi="Goudy Old Style ATT" w:cs="Goudy Old Style ATT"/>
        </w:rPr>
        <w:t>Nuremberg Forum).</w:t>
      </w:r>
      <w:proofErr w:type="gramEnd"/>
    </w:p>
  </w:footnote>
  <w:footnote w:id="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</w:t>
      </w:r>
      <w:r>
        <w:rPr>
          <w:i/>
          <w:iCs/>
        </w:rPr>
        <w:t>Слава Божия</w:t>
      </w:r>
      <w:r>
        <w:t>”, 1817-1892 гг., при рождении Ему было дано имя Мирза Хусейн Али Нури.</w:t>
      </w:r>
    </w:p>
  </w:footnote>
  <w:footnote w:id="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1844 г. от Р. Х.</w:t>
      </w:r>
    </w:p>
  </w:footnote>
  <w:footnote w:id="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i/>
          <w:iCs/>
        </w:rPr>
        <w:t>“</w:t>
      </w:r>
      <w:proofErr w:type="gramStart"/>
      <w:r>
        <w:rPr>
          <w:i/>
          <w:iCs/>
        </w:rPr>
        <w:t>Врата</w:t>
      </w:r>
      <w:proofErr w:type="gramEnd"/>
      <w:r>
        <w:rPr>
          <w:i/>
          <w:iCs/>
        </w:rPr>
        <w:t xml:space="preserve">”, </w:t>
      </w:r>
      <w:r>
        <w:t>1819-1850.</w:t>
      </w:r>
    </w:p>
  </w:footnote>
  <w:footnote w:id="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Отсюда становится ясно, что Баб (в отличие от Иоанна Крестителя) был не просто провозвестником и подготовителем пути, но основателем религии (в терминологии </w:t>
      </w:r>
      <w:r w:rsidR="00FE280C">
        <w:t xml:space="preserve">бахаи, </w:t>
      </w:r>
      <w:r w:rsidR="00FE280C">
        <w:rPr>
          <w:rFonts w:asciiTheme="minorHAnsi" w:hAnsiTheme="minorHAnsi"/>
        </w:rPr>
        <w:t>«Богоявлением»</w:t>
      </w:r>
      <w:r>
        <w:t xml:space="preserve">); ср. прим. </w:t>
      </w:r>
      <w:r>
        <w:fldChar w:fldCharType="begin"/>
      </w:r>
      <w:r>
        <w:instrText xml:space="preserve"> NOTEREF _Ref372793512 </w:instrText>
      </w:r>
      <w:r>
        <w:fldChar w:fldCharType="separate"/>
      </w:r>
      <w:r>
        <w:t>§</w:t>
      </w:r>
      <w:r>
        <w:fldChar w:fldCharType="end"/>
      </w:r>
      <w:r>
        <w:t xml:space="preserve"> на стр. </w:t>
      </w:r>
      <w:r>
        <w:fldChar w:fldCharType="begin"/>
      </w:r>
      <w:r>
        <w:instrText xml:space="preserve"> PAGEREF _Ref372793530 </w:instrText>
      </w:r>
      <w:r>
        <w:fldChar w:fldCharType="separate"/>
      </w:r>
      <w:r>
        <w:t>3</w:t>
      </w:r>
      <w:r>
        <w:fldChar w:fldCharType="end"/>
      </w:r>
    </w:p>
  </w:footnote>
  <w:footnote w:id="6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 w:rsidR="00FE280C">
        <w:rPr>
          <w:i/>
          <w:iCs/>
        </w:rPr>
        <w:t>ри</w:t>
      </w:r>
      <w:r w:rsidR="00FE280C">
        <w:rPr>
          <w:rFonts w:asciiTheme="minorHAnsi" w:hAnsiTheme="minorHAnsi"/>
          <w:i/>
          <w:iCs/>
        </w:rPr>
        <w:t>дд</w:t>
      </w:r>
      <w:r>
        <w:rPr>
          <w:i/>
          <w:iCs/>
        </w:rPr>
        <w:t>а</w:t>
      </w:r>
      <w:proofErr w:type="spellEnd"/>
      <w:r>
        <w:rPr>
          <w:i/>
          <w:iCs/>
        </w:rPr>
        <w:t xml:space="preserve">: </w:t>
      </w:r>
      <w:r>
        <w:t xml:space="preserve">согласно </w:t>
      </w:r>
      <w:r>
        <w:rPr>
          <w:i/>
          <w:iCs/>
        </w:rPr>
        <w:t xml:space="preserve">шариату </w:t>
      </w:r>
      <w:r>
        <w:t>(хотя этого и нет в Коране)</w:t>
      </w:r>
      <w:r w:rsidR="00FE280C">
        <w:rPr>
          <w:rFonts w:asciiTheme="minorHAnsi" w:hAnsiTheme="minorHAnsi"/>
        </w:rPr>
        <w:t>,</w:t>
      </w:r>
      <w:r>
        <w:t xml:space="preserve"> </w:t>
      </w:r>
      <w:proofErr w:type="gramStart"/>
      <w:r>
        <w:t>карается</w:t>
      </w:r>
      <w:proofErr w:type="gramEnd"/>
      <w:r>
        <w:t xml:space="preserve"> смертью.</w:t>
      </w:r>
    </w:p>
  </w:footnote>
  <w:footnote w:id="7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t>Манусткрипты</w:t>
      </w:r>
      <w:proofErr w:type="spellEnd"/>
      <w:r>
        <w:t xml:space="preserve">, </w:t>
      </w:r>
      <w:proofErr w:type="gramStart"/>
      <w:r>
        <w:t>носящие</w:t>
      </w:r>
      <w:proofErr w:type="gramEnd"/>
      <w:r>
        <w:t xml:space="preserve">, как правило, название </w:t>
      </w:r>
      <w:r>
        <w:rPr>
          <w:i/>
          <w:iCs/>
        </w:rPr>
        <w:t>Лёх</w:t>
      </w:r>
      <w:r>
        <w:t xml:space="preserve">, переводимое обычно терминами </w:t>
      </w:r>
      <w:r>
        <w:rPr>
          <w:i/>
          <w:iCs/>
        </w:rPr>
        <w:t>Скрижаль</w:t>
      </w:r>
      <w:r>
        <w:t xml:space="preserve"> или </w:t>
      </w:r>
      <w:r>
        <w:rPr>
          <w:i/>
          <w:iCs/>
        </w:rPr>
        <w:t>Послание</w:t>
      </w:r>
      <w:r>
        <w:t xml:space="preserve">, сохраняются в Международном Архиве в Хайфе. Каталогизация этих обширных трудов до сих пор </w:t>
      </w:r>
      <w:proofErr w:type="spellStart"/>
      <w:r>
        <w:t>еще</w:t>
      </w:r>
      <w:proofErr w:type="spellEnd"/>
      <w:r>
        <w:t xml:space="preserve"> не завершена. На нынешний день не существует как такового канона Писаний. По вопросу о подлинности текстов Бахауллы см. ссылку 12.</w:t>
      </w:r>
    </w:p>
  </w:footnote>
  <w:footnote w:id="8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примерно 5-6 млн.</w:t>
      </w:r>
    </w:p>
  </w:footnote>
  <w:footnote w:id="9">
    <w:p w:rsidR="00224CBF" w:rsidRPr="0015781F" w:rsidRDefault="00224CBF">
      <w:pPr>
        <w:pStyle w:val="a3"/>
        <w:rPr>
          <w:rFonts w:asciiTheme="minorHAnsi" w:hAnsiTheme="minorHAnsi"/>
        </w:rPr>
      </w:pPr>
      <w:r>
        <w:rPr>
          <w:rStyle w:val="a6"/>
        </w:rPr>
        <w:footnoteRef/>
      </w:r>
      <w:r>
        <w:t xml:space="preserve"> </w:t>
      </w:r>
      <w:r w:rsidR="0015781F">
        <w:rPr>
          <w:rFonts w:asciiTheme="minorHAnsi" w:hAnsiTheme="minorHAnsi"/>
        </w:rPr>
        <w:t>«</w:t>
      </w:r>
      <w:proofErr w:type="spellStart"/>
      <w:r w:rsidR="0015781F">
        <w:rPr>
          <w:rFonts w:ascii="Times Ext Roman plus" w:hAnsi="Times Ext Roman plus" w:cs="Times Ext Roman plus"/>
        </w:rPr>
        <w:t>тауψδд</w:t>
      </w:r>
      <w:proofErr w:type="spellEnd"/>
      <w:r w:rsidR="0015781F">
        <w:rPr>
          <w:rFonts w:ascii="Times Ext Roman plus" w:hAnsi="Times Ext Roman plus" w:cs="Times Ext Roman plus"/>
        </w:rPr>
        <w:t>»</w:t>
      </w:r>
    </w:p>
  </w:footnote>
  <w:footnote w:id="10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Согласно Бахаулле, путь к “непрерывному миру” (Иммануил Кант, </w:t>
      </w:r>
      <w:r>
        <w:rPr>
          <w:i/>
          <w:iCs/>
        </w:rPr>
        <w:t>Непрерывный мир [1795]) (</w:t>
      </w:r>
      <w:r>
        <w:rPr>
          <w:rFonts w:ascii="Goudy Old Style ATT" w:hAnsi="Goudy Old Style ATT" w:cs="Goudy Old Style ATT"/>
          <w:i/>
          <w:iCs/>
        </w:rPr>
        <w:t xml:space="preserve">Perpetual Peace, </w:t>
      </w:r>
      <w:proofErr w:type="spellStart"/>
      <w:r>
        <w:rPr>
          <w:rFonts w:ascii="Goudy Old Style ATT" w:hAnsi="Goudy Old Style ATT" w:cs="Goudy Old Style ATT"/>
        </w:rPr>
        <w:t>Los</w:t>
      </w:r>
      <w:proofErr w:type="spellEnd"/>
      <w:r>
        <w:rPr>
          <w:rFonts w:ascii="Goudy Old Style ATT" w:hAnsi="Goudy Old Style ATT" w:cs="Goudy Old Style ATT"/>
        </w:rPr>
        <w:t xml:space="preserve"> Angeles/Cal.:US Library Association 1932</w:t>
      </w:r>
      <w:r>
        <w:rPr>
          <w:i/>
          <w:iCs/>
        </w:rPr>
        <w:t xml:space="preserve">) </w:t>
      </w:r>
      <w:r>
        <w:t xml:space="preserve">будет процессом </w:t>
      </w:r>
      <w:proofErr w:type="spellStart"/>
      <w:r>
        <w:t>двухстадийным</w:t>
      </w:r>
      <w:proofErr w:type="spellEnd"/>
      <w:r>
        <w:t xml:space="preserve">, характеризующимся концепциями “Малого Мира” и “Величайшего Мира”. “Малый Мир” (см., напр., </w:t>
      </w:r>
      <w:r>
        <w:rPr>
          <w:i/>
          <w:iCs/>
        </w:rPr>
        <w:t xml:space="preserve">Крупицы из Писаний Бахауллы, </w:t>
      </w:r>
      <w:r>
        <w:t xml:space="preserve">119:3) </w:t>
      </w:r>
      <w:proofErr w:type="spellStart"/>
      <w:r>
        <w:t>эсхатологически</w:t>
      </w:r>
      <w:proofErr w:type="spellEnd"/>
      <w:r>
        <w:t xml:space="preserve"> является целью ближайшей; это объединение наций, основанное на международных соглашениях, в федеративное мировое содружество, </w:t>
      </w:r>
      <w:proofErr w:type="spellStart"/>
      <w:r>
        <w:t>наделенное</w:t>
      </w:r>
      <w:proofErr w:type="spellEnd"/>
      <w:r>
        <w:t xml:space="preserve"> исполнительной властью. Кризисы, которым все более и более подвержено человечество, приведут к бурному и болезненному процессу перестройки и, в конце концов, к прорыву на уровень более сложной, высшей формы организации, исполняя тем, поначалу даже без осознания этого человечеством, принципов, </w:t>
      </w:r>
      <w:proofErr w:type="spellStart"/>
      <w:r>
        <w:t>провозглашенных</w:t>
      </w:r>
      <w:proofErr w:type="spellEnd"/>
      <w:r>
        <w:t xml:space="preserve"> Бахауллой. “Величайший Мир” — </w:t>
      </w:r>
      <w:proofErr w:type="spellStart"/>
      <w:r>
        <w:t>эсхатологически</w:t>
      </w:r>
      <w:proofErr w:type="spellEnd"/>
      <w:r>
        <w:t xml:space="preserve"> цель долговременная. В нем заключено представление о Царстве Божием на Земле, о духовной трансформации мира через Послание Бахауллы — только оно способно вдохнуть жизнь в политически </w:t>
      </w:r>
      <w:proofErr w:type="spellStart"/>
      <w:r>
        <w:t>объединенный</w:t>
      </w:r>
      <w:proofErr w:type="spellEnd"/>
      <w:r>
        <w:t xml:space="preserve"> организм человечества.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этой концепции см. ссылку 18.</w:t>
      </w:r>
    </w:p>
  </w:footnote>
  <w:footnote w:id="1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Декларация, выпущенная в 1993 г. Парламентом Всемирных Религий </w:t>
      </w:r>
      <w:proofErr w:type="spellStart"/>
      <w:r>
        <w:t>подчеркивает</w:t>
      </w:r>
      <w:proofErr w:type="spellEnd"/>
      <w:r>
        <w:t>, что человечество, с точки зрения драматической ситуации в мире, особенно нуждается, помимо политических программ и действий, именно в таком видении.</w:t>
      </w:r>
    </w:p>
  </w:footnote>
  <w:footnote w:id="1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Греческий термин “Ойкумена” обозначает обитаемую землю, на которой все люди живут вместе как равные граждане. В Новом Завете также прослеживается вселенская мысль (Колосс. 3:11). Происхождение и национальность были нематериальны, и все же различие существовало — в данном случае между христианами и нехристианами.</w:t>
      </w:r>
    </w:p>
  </w:footnote>
  <w:footnote w:id="1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Не все из них описаны в религиозной традиции (Бахаулла, </w:t>
      </w:r>
      <w:r>
        <w:rPr>
          <w:i/>
          <w:iCs/>
        </w:rPr>
        <w:t xml:space="preserve">Крупицы, </w:t>
      </w:r>
      <w:r>
        <w:t>87:6); даже перед Адамом, который изображается в Исламе как Пророк, были божественные откровения (</w:t>
      </w:r>
      <w:r>
        <w:rPr>
          <w:i/>
          <w:iCs/>
        </w:rPr>
        <w:t>Крупицы,</w:t>
      </w:r>
      <w:r>
        <w:t xml:space="preserve"> 87:1). </w:t>
      </w:r>
    </w:p>
  </w:footnote>
  <w:footnote w:id="1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Всякая попытка понять “Его непроницаемую тайну” “оканчивалась полным смущением”: “Суть Мою не уразумеешь вовек!” (Лит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м. ссылку).</w:t>
      </w:r>
    </w:p>
  </w:footnote>
  <w:footnote w:id="1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i/>
          <w:iCs/>
        </w:rPr>
        <w:t>аль-мазар-уль-илахи</w:t>
      </w:r>
      <w:proofErr w:type="spellEnd"/>
      <w:r>
        <w:rPr>
          <w:i/>
          <w:iCs/>
        </w:rPr>
        <w:t xml:space="preserve">. </w:t>
      </w:r>
      <w:r>
        <w:t>“</w:t>
      </w:r>
      <w:proofErr w:type="spellStart"/>
      <w:r>
        <w:t>Явитель</w:t>
      </w:r>
      <w:proofErr w:type="spellEnd"/>
      <w:r>
        <w:t xml:space="preserve">” является воплощением </w:t>
      </w:r>
      <w:r>
        <w:rPr>
          <w:i/>
          <w:iCs/>
        </w:rPr>
        <w:t>(</w:t>
      </w:r>
      <w:proofErr w:type="spellStart"/>
      <w:r>
        <w:rPr>
          <w:i/>
          <w:iCs/>
        </w:rPr>
        <w:t>хулул</w:t>
      </w:r>
      <w:proofErr w:type="spellEnd"/>
      <w:r>
        <w:rPr>
          <w:i/>
          <w:iCs/>
        </w:rPr>
        <w:t xml:space="preserve">) </w:t>
      </w:r>
      <w:r>
        <w:t>Слова Бога, но не</w:t>
      </w:r>
      <w:proofErr w:type="gramStart"/>
      <w:r>
        <w:t xml:space="preserve"> С</w:t>
      </w:r>
      <w:proofErr w:type="gramEnd"/>
      <w:r>
        <w:t>амого Божественного Главы. (Лит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м. ссылку).</w:t>
      </w:r>
    </w:p>
  </w:footnote>
  <w:footnote w:id="16">
    <w:p w:rsidR="00224CBF" w:rsidRDefault="00224CBF">
      <w:pPr>
        <w:pStyle w:val="a3"/>
      </w:pPr>
      <w:bookmarkStart w:id="3" w:name="_Ref372899895"/>
      <w:r>
        <w:rPr>
          <w:rStyle w:val="a6"/>
        </w:rPr>
        <w:footnoteRef/>
      </w:r>
      <w:r>
        <w:t xml:space="preserve"> “Среди Носителей Моего Послания нет различий” (Бахаулла, </w:t>
      </w:r>
      <w:r>
        <w:rPr>
          <w:i/>
          <w:iCs/>
        </w:rPr>
        <w:t xml:space="preserve">Крупицы, </w:t>
      </w:r>
      <w:r>
        <w:t>34:3; 24).</w:t>
      </w:r>
      <w:bookmarkEnd w:id="3"/>
    </w:p>
  </w:footnote>
  <w:footnote w:id="17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t xml:space="preserve">Идею о том, что столкновение человека с </w:t>
      </w:r>
      <w:proofErr w:type="spellStart"/>
      <w:r>
        <w:t>Явителем</w:t>
      </w:r>
      <w:proofErr w:type="spellEnd"/>
      <w:r>
        <w:t xml:space="preserve"> обязывает его принять решение фундаментальной для всей его духовной жизни важности можно найти в Евангелиях (</w:t>
      </w:r>
      <w:r>
        <w:rPr>
          <w:i/>
          <w:iCs/>
        </w:rPr>
        <w:t>Марка</w:t>
      </w:r>
      <w:r>
        <w:t xml:space="preserve"> 16:16; </w:t>
      </w:r>
      <w:proofErr w:type="spellStart"/>
      <w:r>
        <w:rPr>
          <w:i/>
          <w:iCs/>
        </w:rPr>
        <w:t>Матф</w:t>
      </w:r>
      <w:proofErr w:type="spellEnd"/>
      <w:r>
        <w:t xml:space="preserve">. 10:32; </w:t>
      </w:r>
      <w:r>
        <w:rPr>
          <w:i/>
          <w:iCs/>
        </w:rPr>
        <w:t>Иоанн</w:t>
      </w:r>
      <w:r>
        <w:t xml:space="preserve">. 3:17-18; </w:t>
      </w:r>
      <w:r>
        <w:rPr>
          <w:i/>
          <w:iCs/>
        </w:rPr>
        <w:t>Луки</w:t>
      </w:r>
      <w:r>
        <w:t xml:space="preserve"> 12:8), в </w:t>
      </w:r>
      <w:r>
        <w:rPr>
          <w:i/>
          <w:iCs/>
        </w:rPr>
        <w:t xml:space="preserve">Коране </w:t>
      </w:r>
      <w:r>
        <w:t>(57:8;</w:t>
      </w:r>
      <w:proofErr w:type="gramEnd"/>
      <w:r>
        <w:t xml:space="preserve"> </w:t>
      </w:r>
      <w:proofErr w:type="gramStart"/>
      <w:r>
        <w:t>48:29), в зороастрийской традиции (</w:t>
      </w:r>
      <w:r>
        <w:rPr>
          <w:i/>
          <w:iCs/>
        </w:rPr>
        <w:t>Ясна</w:t>
      </w:r>
      <w:r>
        <w:t xml:space="preserve"> 31:2-3) и в Писаниях Баба (</w:t>
      </w:r>
      <w:r>
        <w:rPr>
          <w:rFonts w:ascii="Goudy Old Style ATT" w:hAnsi="Goudy Old Style ATT" w:cs="Goudy Old Style ATT"/>
          <w:i/>
          <w:iCs/>
        </w:rPr>
        <w:t xml:space="preserve">Selections from the Writings of the </w:t>
      </w:r>
      <w:proofErr w:type="spellStart"/>
      <w:r>
        <w:rPr>
          <w:rFonts w:ascii="Goudy Old Style ATT" w:hAnsi="Goudy Old Style ATT" w:cs="Goudy Old Style ATT"/>
          <w:i/>
          <w:iCs/>
        </w:rPr>
        <w:t>Bбb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r>
        <w:rPr>
          <w:rFonts w:ascii="Goudy Old Style ATT" w:hAnsi="Goudy Old Style ATT" w:cs="Goudy Old Style ATT"/>
        </w:rPr>
        <w:t>1:4:4 [p. 12]).</w:t>
      </w:r>
      <w:proofErr w:type="gramEnd"/>
      <w:r>
        <w:rPr>
          <w:rFonts w:ascii="Goudy Old Style ATT" w:hAnsi="Goudy Old Style ATT" w:cs="Goudy Old Style ATT"/>
        </w:rPr>
        <w:t xml:space="preserve"> </w:t>
      </w:r>
      <w:r>
        <w:t>В Писаниях Бахауллы мы сталкиваемся с этой идеей постоянно (см. ссылку).</w:t>
      </w:r>
    </w:p>
  </w:footnote>
  <w:footnote w:id="18">
    <w:p w:rsidR="00224CBF" w:rsidRDefault="00224CBF">
      <w:pPr>
        <w:pStyle w:val="a3"/>
      </w:pPr>
      <w:bookmarkStart w:id="5" w:name="_Ref372793530"/>
      <w:r>
        <w:rPr>
          <w:rStyle w:val="a6"/>
        </w:rPr>
        <w:footnoteRef/>
      </w:r>
      <w:r>
        <w:t xml:space="preserve"> “Среди Носителей Моего Послания нет различий. У всех у них единая цель</w:t>
      </w:r>
      <w:proofErr w:type="gramStart"/>
      <w:r>
        <w:t>.”</w:t>
      </w:r>
      <w:bookmarkEnd w:id="5"/>
      <w:r>
        <w:t xml:space="preserve"> (</w:t>
      </w:r>
      <w:proofErr w:type="gramEnd"/>
      <w:r>
        <w:t xml:space="preserve">См. ссылку </w:t>
      </w:r>
      <w:r>
        <w:fldChar w:fldCharType="begin"/>
      </w:r>
      <w:r>
        <w:instrText xml:space="preserve"> NOTEREF _Ref372899886 </w:instrText>
      </w:r>
      <w:r>
        <w:fldChar w:fldCharType="separate"/>
      </w:r>
      <w:r>
        <w:t>†</w:t>
      </w:r>
      <w:r>
        <w:fldChar w:fldCharType="end"/>
      </w:r>
      <w:r>
        <w:t xml:space="preserve"> на стр. </w:t>
      </w:r>
      <w:r>
        <w:fldChar w:fldCharType="begin"/>
      </w:r>
      <w:r>
        <w:instrText xml:space="preserve"> PAGEREF _Ref372899895 </w:instrText>
      </w:r>
      <w:r>
        <w:fldChar w:fldCharType="separate"/>
      </w:r>
      <w:r>
        <w:t>3</w:t>
      </w:r>
      <w:r>
        <w:fldChar w:fldCharType="end"/>
      </w:r>
      <w:r>
        <w:t>).</w:t>
      </w:r>
    </w:p>
  </w:footnote>
  <w:footnote w:id="19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В Писаниях Бахауллы мы находим аллегорию божественного целителя, “безошибочного врачевателя”, который с высоты своей мудрости ставит диагноз и предписывает лечение для жестоко страдающего человечества (см. </w:t>
      </w:r>
      <w:r>
        <w:rPr>
          <w:i/>
          <w:iCs/>
        </w:rPr>
        <w:t xml:space="preserve">Крупицы, </w:t>
      </w:r>
      <w:r>
        <w:t>16:3; 34:6; 106:1; 120:1). Объект спасения, таким образом, не просто личность, отдельная душа, нуждающаяся в милосердии, но все человечество целиком. Эту метафору можно найти также и в буддистском каноне. Будда рассматривал Себя как “врачевателя”, а весь мир — как “лечебницу”. Врач предписывает лекарство и его дозировку. (Источники цитат см. ссылку).</w:t>
      </w:r>
    </w:p>
  </w:footnote>
  <w:footnote w:id="20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“Слово является согласно вместимости, чтобы начинающий мог продвинуться. Молоко должно даваться по мере, чтобы </w:t>
      </w:r>
      <w:proofErr w:type="gramStart"/>
      <w:r>
        <w:t>дитя</w:t>
      </w:r>
      <w:proofErr w:type="gramEnd"/>
      <w:r>
        <w:t xml:space="preserve"> мира могло войти в Царство величия”. “</w:t>
      </w:r>
      <w:proofErr w:type="gramStart"/>
      <w:r>
        <w:t>О</w:t>
      </w:r>
      <w:proofErr w:type="gramEnd"/>
      <w:r>
        <w:t xml:space="preserve"> </w:t>
      </w:r>
      <w:proofErr w:type="gramStart"/>
      <w:r>
        <w:t>Сын</w:t>
      </w:r>
      <w:proofErr w:type="gramEnd"/>
      <w:r>
        <w:t xml:space="preserve"> Красоты! Духом Моим и Моей благосклонностью! Милостью Моей и Моей красотой! Все, что открыл Я тебе языком силы и записал для тебя пером могущества, соответствовало твоим возможностям и твоему пониманию, а не Моему положению и мелодии Моего голоса</w:t>
      </w:r>
      <w:proofErr w:type="gramStart"/>
      <w:r>
        <w:t>.” (</w:t>
      </w:r>
      <w:proofErr w:type="gramEnd"/>
      <w:r>
        <w:t>См. ссылку).</w:t>
      </w:r>
    </w:p>
  </w:footnote>
  <w:footnote w:id="2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</w:t>
      </w:r>
      <w:proofErr w:type="gramStart"/>
      <w:r>
        <w:t>Сколь</w:t>
      </w:r>
      <w:proofErr w:type="gramEnd"/>
      <w:r>
        <w:t xml:space="preserve"> велико множество истин, коих никогда не обнимет одеяние слов! Сколь огромно число таких истин, коих не описать подобающе ни одним выражением, значение </w:t>
      </w:r>
      <w:proofErr w:type="spellStart"/>
      <w:r>
        <w:t>чье</w:t>
      </w:r>
      <w:proofErr w:type="spellEnd"/>
      <w:r>
        <w:t xml:space="preserve"> никогда не будет </w:t>
      </w:r>
      <w:proofErr w:type="spellStart"/>
      <w:r>
        <w:t>развернуто</w:t>
      </w:r>
      <w:proofErr w:type="spellEnd"/>
      <w:r>
        <w:t xml:space="preserve"> и на кои нельзя </w:t>
      </w:r>
      <w:proofErr w:type="gramStart"/>
      <w:r>
        <w:t>сделать</w:t>
      </w:r>
      <w:proofErr w:type="gramEnd"/>
      <w:r>
        <w:t xml:space="preserve"> даже </w:t>
      </w:r>
      <w:proofErr w:type="spellStart"/>
      <w:r>
        <w:t>отдаленнейшего</w:t>
      </w:r>
      <w:proofErr w:type="spellEnd"/>
      <w:r>
        <w:t xml:space="preserve"> </w:t>
      </w:r>
      <w:proofErr w:type="spellStart"/>
      <w:r>
        <w:t>намека</w:t>
      </w:r>
      <w:proofErr w:type="spellEnd"/>
      <w:r>
        <w:t xml:space="preserve">!” (Бахаулла, </w:t>
      </w:r>
      <w:r>
        <w:rPr>
          <w:i/>
          <w:iCs/>
        </w:rPr>
        <w:t xml:space="preserve">Крупицы, </w:t>
      </w:r>
      <w:r>
        <w:t xml:space="preserve">89:3). </w:t>
      </w:r>
    </w:p>
  </w:footnote>
  <w:footnote w:id="2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“Сих Посланцев Мы </w:t>
      </w:r>
      <w:proofErr w:type="gramStart"/>
      <w:r>
        <w:t>возвысили</w:t>
      </w:r>
      <w:proofErr w:type="gramEnd"/>
      <w:r>
        <w:t>, некоторых — превыше прочих” (</w:t>
      </w:r>
      <w:r>
        <w:rPr>
          <w:i/>
          <w:iCs/>
        </w:rPr>
        <w:t xml:space="preserve">Коран, </w:t>
      </w:r>
      <w:r>
        <w:t>2:254).</w:t>
      </w:r>
    </w:p>
  </w:footnote>
  <w:footnote w:id="2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Тот факт, что имя, данное Мухаммедом</w:t>
      </w:r>
      <w:proofErr w:type="gramStart"/>
      <w:r>
        <w:t xml:space="preserve"> С</w:t>
      </w:r>
      <w:proofErr w:type="gramEnd"/>
      <w:r>
        <w:t xml:space="preserve">воей вере, применимо не только к Его собственной эпохе откровения, видно хотя бы из того, что в </w:t>
      </w:r>
      <w:r>
        <w:rPr>
          <w:i/>
          <w:iCs/>
        </w:rPr>
        <w:t xml:space="preserve">Коране </w:t>
      </w:r>
      <w:r>
        <w:t>Ной (10:73), Авраам (3:60), Иаков (2:126 сл.), Иосиф (12:102), Моисей (7:122; 10:84) и ученики Христа (5:111) появляются как “</w:t>
      </w:r>
      <w:r>
        <w:rPr>
          <w:i/>
          <w:iCs/>
        </w:rPr>
        <w:t>мусульмане</w:t>
      </w:r>
      <w:r>
        <w:t xml:space="preserve">”, верующие, </w:t>
      </w:r>
      <w:r>
        <w:rPr>
          <w:i/>
          <w:iCs/>
        </w:rPr>
        <w:t>“предавшиеся на Волю Бога”</w:t>
      </w:r>
      <w:r>
        <w:t xml:space="preserve">. В этом смысле исключительность своей религии, выводимая улемами из </w:t>
      </w:r>
      <w:r>
        <w:rPr>
          <w:i/>
          <w:iCs/>
        </w:rPr>
        <w:t xml:space="preserve">Корана </w:t>
      </w:r>
      <w:r>
        <w:t xml:space="preserve">(“Истинная религия с Богом суть ислам”), ни в коей мере не убедительна. О бескомпромиссном притязании ортодоксального ислама на окончательность см. У. Шефер, </w:t>
      </w:r>
      <w:proofErr w:type="gramStart"/>
      <w:r>
        <w:rPr>
          <w:i/>
          <w:iCs/>
        </w:rPr>
        <w:t>Превыше</w:t>
      </w:r>
      <w:proofErr w:type="gramEnd"/>
      <w:r>
        <w:rPr>
          <w:i/>
          <w:iCs/>
        </w:rPr>
        <w:t xml:space="preserve"> столкновения религий, </w:t>
      </w:r>
      <w:r>
        <w:t xml:space="preserve">стр. 68-72. См. также ссылку </w:t>
      </w:r>
      <w:r>
        <w:fldChar w:fldCharType="begin"/>
      </w:r>
      <w:r>
        <w:instrText xml:space="preserve"> NOTEREF _Ref372811547 </w:instrText>
      </w:r>
      <w:r>
        <w:fldChar w:fldCharType="separate"/>
      </w:r>
      <w:r>
        <w:t>8</w:t>
      </w:r>
      <w:r>
        <w:fldChar w:fldCharType="end"/>
      </w:r>
      <w:r>
        <w:t>.</w:t>
      </w:r>
    </w:p>
  </w:footnote>
  <w:footnote w:id="2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“Именно внешние практики религий и различаются так </w:t>
      </w:r>
      <w:proofErr w:type="gramStart"/>
      <w:r>
        <w:t>сильно</w:t>
      </w:r>
      <w:proofErr w:type="gramEnd"/>
      <w:r>
        <w:t xml:space="preserve"> и именно они вызывают споры и вражду, тогда как суть всегда одна и та же, единая. Реальность — это Истина, а истина не содержит расколов</w:t>
      </w:r>
      <w:proofErr w:type="gramStart"/>
      <w:r>
        <w:t>.” (</w:t>
      </w:r>
      <w:proofErr w:type="gramEnd"/>
      <w:r>
        <w:t xml:space="preserve">Абдул-Баха, </w:t>
      </w:r>
      <w:r>
        <w:rPr>
          <w:i/>
          <w:iCs/>
        </w:rPr>
        <w:t xml:space="preserve">Парижские Беседы, </w:t>
      </w:r>
      <w:r>
        <w:t>39:13).</w:t>
      </w:r>
    </w:p>
  </w:footnote>
  <w:footnote w:id="2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t>Касательно</w:t>
      </w:r>
      <w:proofErr w:type="gramEnd"/>
      <w:r>
        <w:t xml:space="preserve"> вопроса о том, почему Абсолютная Реальность выглядит столь различной в мыслях и опыте людей, можно привести следующие слова Джона </w:t>
      </w:r>
      <w:proofErr w:type="spellStart"/>
      <w:r>
        <w:t>Хика</w:t>
      </w:r>
      <w:proofErr w:type="spellEnd"/>
      <w:r>
        <w:t>:</w:t>
      </w:r>
    </w:p>
    <w:p w:rsidR="00224CBF" w:rsidRDefault="00224CBF">
      <w:pPr>
        <w:pStyle w:val="a3"/>
      </w:pPr>
      <w:r>
        <w:t xml:space="preserve">“Мы не </w:t>
      </w:r>
      <w:proofErr w:type="gramStart"/>
      <w:r>
        <w:t>осведомлены напрямую о божественной реальности как она есть</w:t>
      </w:r>
      <w:proofErr w:type="gramEnd"/>
      <w:r>
        <w:t xml:space="preserve"> — но мы испытываем </w:t>
      </w:r>
      <w:proofErr w:type="spellStart"/>
      <w:r>
        <w:t>ее</w:t>
      </w:r>
      <w:proofErr w:type="spellEnd"/>
      <w:r>
        <w:t xml:space="preserve"> лишь с нашей конкретной человеческой точки зрения. Неизбежно такое восприятие является частичным, ограниченным нашей человеческой ограниченностью и несовершенствами. Мы “видим сквозь стекло, смутно”; стекло же состоит из набора наших человеческих концепций в рамках той или иной культуры. Результат — то самое многообразие путей и способов осмысления и восприятия божественного, которое можно найти в истории религии”.</w:t>
      </w:r>
    </w:p>
    <w:p w:rsidR="00224CBF" w:rsidRDefault="00224CBF">
      <w:pPr>
        <w:pStyle w:val="a3"/>
      </w:pPr>
      <w:r>
        <w:t xml:space="preserve">По-видимому, именно на это и намекал Абдул-Баха, когда говорил, что “различия между религиями мира обязаны различному складу мышления”. В другом месте </w:t>
      </w:r>
      <w:proofErr w:type="spellStart"/>
      <w:r>
        <w:t>Хик</w:t>
      </w:r>
      <w:proofErr w:type="spellEnd"/>
      <w:r>
        <w:t xml:space="preserve"> соответственно ссылается на фундаментальное рассмотрение Иммануила Канта, </w:t>
      </w:r>
      <w:proofErr w:type="spellStart"/>
      <w:r>
        <w:t>посвященное</w:t>
      </w:r>
      <w:proofErr w:type="spellEnd"/>
      <w:r>
        <w:t xml:space="preserve"> тому, что наше духовное восприятие и видение находятся под влиянием собственно процесса мышления и что мы “всегда осознаем наше окружение, как оно </w:t>
      </w:r>
      <w:proofErr w:type="spellStart"/>
      <w:r>
        <w:t>предстает</w:t>
      </w:r>
      <w:proofErr w:type="spellEnd"/>
      <w:r>
        <w:t xml:space="preserve"> в нашем сознании, работающем с теми или иными конкретными источниками концепций”. (Источники цитат см. ссылку).</w:t>
      </w:r>
    </w:p>
  </w:footnote>
  <w:footnote w:id="26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Перу Адольфа фон </w:t>
      </w:r>
      <w:proofErr w:type="spellStart"/>
      <w:r>
        <w:t>Харнака</w:t>
      </w:r>
      <w:proofErr w:type="spellEnd"/>
      <w:r>
        <w:t xml:space="preserve"> принадлежит следующее выражение: “Ничто живое не избегнет когтей времени”. Многие разногласия между религиями можно объяснить именно этим фактором времени. Все религии за свою историю подвергались центробежным процессам и в ходе этого ассимилировали чуждые элементы. Вот почему мы также всегда сталкиваемся с явлением реформации во всех религиях, с человеческим стремлением возвратиться к </w:t>
      </w:r>
      <w:proofErr w:type="spellStart"/>
      <w:r>
        <w:t>неоскверненному</w:t>
      </w:r>
      <w:proofErr w:type="spellEnd"/>
      <w:r>
        <w:t xml:space="preserve"> изначальному истоку откровения. То, что проходит через долгий период исторического развития, часто основываясь при этом на отрывочных преданиях, существует не как единое монолитное целое — но скорее как обилие разнообразных форм с непримиримыми догматическими противоречиями. Если даже христианство, идущее от одного истока — Евангелий — раскололось на бесчисленные подгруппы с расходящимися доктринами, то вряд ли удивительным покажется существование неразрешимых противоречий между исторически возникшими разными религиями, где каждая, в свою очередь, подверглась аналогичному процессу</w:t>
      </w:r>
      <w:proofErr w:type="gramStart"/>
      <w:r>
        <w:t>.” (</w:t>
      </w:r>
      <w:proofErr w:type="gramEnd"/>
      <w:r>
        <w:t>Ист. цитат см. ссылку).</w:t>
      </w:r>
    </w:p>
  </w:footnote>
  <w:footnote w:id="27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“Бог ниспослал Посланников</w:t>
      </w:r>
      <w:proofErr w:type="gramStart"/>
      <w:r>
        <w:t xml:space="preserve"> С</w:t>
      </w:r>
      <w:proofErr w:type="gramEnd"/>
      <w:r>
        <w:t xml:space="preserve">воих наследовать Моисею и Иисусу и Он продолжит сие до “конца, не имеющего конца”; так, чтобы благодать Его могла, с небес Божественной щедрости, непрерывно изливаться на человечество”. Тезис о том, что “все Откровения закончились, что створы Божественной милости закрыты, что от зари вечной святости не встанет больше Солнце,… </w:t>
      </w:r>
      <w:proofErr w:type="gramStart"/>
      <w:r>
        <w:t xml:space="preserve">и </w:t>
      </w:r>
      <w:proofErr w:type="gramEnd"/>
      <w:r>
        <w:t>что из Скинии древней славы Посланцы Бога более не будут явлены”, было названо Шоги Эффенди “откровенным богохульством”. (Ист. цитат см. ссылку).</w:t>
      </w:r>
    </w:p>
  </w:footnote>
  <w:footnote w:id="28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Эта идея рассматривается </w:t>
      </w:r>
      <w:proofErr w:type="spellStart"/>
      <w:r>
        <w:t>Готтольдом</w:t>
      </w:r>
      <w:proofErr w:type="spellEnd"/>
      <w:r>
        <w:t xml:space="preserve"> </w:t>
      </w:r>
      <w:proofErr w:type="spellStart"/>
      <w:r>
        <w:t>Ефраимом</w:t>
      </w:r>
      <w:proofErr w:type="spellEnd"/>
      <w:r>
        <w:t xml:space="preserve"> Лессингом в работе, опубликованной в 1780 г. </w:t>
      </w:r>
      <w:proofErr w:type="spellStart"/>
      <w:r>
        <w:t>Вдохновленный</w:t>
      </w:r>
      <w:proofErr w:type="spellEnd"/>
      <w:r>
        <w:t xml:space="preserve"> учениям</w:t>
      </w:r>
      <w:proofErr w:type="gramStart"/>
      <w:r>
        <w:t>и Иоа</w:t>
      </w:r>
      <w:proofErr w:type="gramEnd"/>
      <w:r>
        <w:t xml:space="preserve">хима де </w:t>
      </w:r>
      <w:proofErr w:type="spellStart"/>
      <w:r>
        <w:t>Фиоре</w:t>
      </w:r>
      <w:proofErr w:type="spellEnd"/>
      <w:r>
        <w:t xml:space="preserve">, Лессинг развивает идею о прогрессивном божественном откровении. </w:t>
      </w:r>
      <w:proofErr w:type="spellStart"/>
      <w:r>
        <w:t>Иохамим</w:t>
      </w:r>
      <w:proofErr w:type="spellEnd"/>
      <w:r>
        <w:t xml:space="preserve"> ожидал наступления новой эры, когда Тора и Евангелия, как это обещано в Откровении св. Иоанна Богослова (14:6), будут заменены “Вечным Евангелием”, эры разума и самореализации человека — и, таким образом, исполнения также и самого христианского откровения. Работа Лессинга заканчивается, однако, изложением теории </w:t>
      </w:r>
      <w:proofErr w:type="spellStart"/>
      <w:r>
        <w:t>трансмиграции</w:t>
      </w:r>
      <w:proofErr w:type="spellEnd"/>
      <w:r>
        <w:t xml:space="preserve"> душ — теории, отрицаемой бахаи. (Лит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м. ссылку).</w:t>
      </w:r>
    </w:p>
  </w:footnote>
  <w:footnote w:id="29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“Теологический диалог должен сосредотачиваться на различиях… На начальной ступени необходимо противопоставить различия и избегать тенденции к излишнему упрощению и сведению всех религий к тому, чем на самом деле они не являются”. </w:t>
      </w:r>
    </w:p>
  </w:footnote>
  <w:footnote w:id="30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Св. Августин говорит: “</w:t>
      </w:r>
      <w:proofErr w:type="spellStart"/>
      <w:r>
        <w:rPr>
          <w:i/>
          <w:iCs/>
        </w:rPr>
        <w:t>Quia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communis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omnibus </w:t>
      </w:r>
      <w:proofErr w:type="spellStart"/>
      <w:r>
        <w:rPr>
          <w:i/>
          <w:iCs/>
        </w:rPr>
        <w:t>veritas</w:t>
      </w:r>
      <w:proofErr w:type="spellEnd"/>
      <w:r>
        <w:rPr>
          <w:i/>
          <w:iCs/>
        </w:rPr>
        <w:t xml:space="preserve">. Non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nec</w:t>
      </w:r>
      <w:proofErr w:type="spellEnd"/>
      <w:r>
        <w:rPr>
          <w:i/>
          <w:iCs/>
        </w:rPr>
        <w:t xml:space="preserve"> mea, </w:t>
      </w:r>
      <w:proofErr w:type="spellStart"/>
      <w:r>
        <w:rPr>
          <w:i/>
          <w:iCs/>
        </w:rPr>
        <w:t>nec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tua</w:t>
      </w:r>
      <w:proofErr w:type="spellEnd"/>
      <w:r>
        <w:rPr>
          <w:i/>
          <w:iCs/>
        </w:rPr>
        <w:t xml:space="preserve">; non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illius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illius</w:t>
      </w:r>
      <w:proofErr w:type="spellEnd"/>
      <w:r>
        <w:rPr>
          <w:i/>
          <w:iCs/>
        </w:rPr>
        <w:t xml:space="preserve">; omnibus </w:t>
      </w:r>
      <w:proofErr w:type="spellStart"/>
      <w:r>
        <w:rPr>
          <w:i/>
          <w:iCs/>
        </w:rPr>
        <w:t>communis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”. </w:t>
      </w:r>
      <w:r>
        <w:t>И далее:</w:t>
      </w:r>
      <w:r>
        <w:rPr>
          <w:i/>
          <w:iCs/>
        </w:rPr>
        <w:t xml:space="preserve"> “Non </w:t>
      </w:r>
      <w:proofErr w:type="spellStart"/>
      <w:r>
        <w:rPr>
          <w:i/>
          <w:iCs/>
        </w:rPr>
        <w:t>habeo</w:t>
      </w:r>
      <w:proofErr w:type="spellEnd"/>
      <w:r>
        <w:rPr>
          <w:i/>
          <w:iCs/>
        </w:rPr>
        <w:t xml:space="preserve"> quasi </w:t>
      </w:r>
      <w:proofErr w:type="spellStart"/>
      <w:r>
        <w:rPr>
          <w:i/>
          <w:iCs/>
        </w:rPr>
        <w:t>privatum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meum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privatum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tuum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Veritas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nec</w:t>
      </w:r>
      <w:proofErr w:type="spellEnd"/>
      <w:r>
        <w:rPr>
          <w:i/>
          <w:iCs/>
        </w:rPr>
        <w:t xml:space="preserve"> mea sit </w:t>
      </w:r>
      <w:proofErr w:type="spellStart"/>
      <w:r>
        <w:rPr>
          <w:i/>
          <w:iCs/>
        </w:rPr>
        <w:t>propria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tua</w:t>
      </w:r>
      <w:proofErr w:type="spellEnd"/>
      <w:r>
        <w:rPr>
          <w:i/>
          <w:iCs/>
        </w:rPr>
        <w:t xml:space="preserve"> sit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mea”. </w:t>
      </w:r>
      <w:r>
        <w:t>Ср. также со словами Абдул-Баха: “Если это истина, это для  всех; если нет — ни для кого”.</w:t>
      </w:r>
    </w:p>
  </w:footnote>
  <w:footnote w:id="3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Согласно утверждению Бахауллы, дарованное Ему Откровение исполняет мессианские пророчества всех религий о </w:t>
      </w:r>
      <w:proofErr w:type="gramStart"/>
      <w:r>
        <w:t>пришествии</w:t>
      </w:r>
      <w:proofErr w:type="gramEnd"/>
      <w:r>
        <w:t xml:space="preserve"> эсхатологического Искупителя: «Пророчество исполнилось» (</w:t>
      </w:r>
      <w:proofErr w:type="spellStart"/>
      <w:r>
        <w:rPr>
          <w:i/>
          <w:iCs/>
        </w:rPr>
        <w:t>Китаб-и-Акдас</w:t>
      </w:r>
      <w:proofErr w:type="spellEnd"/>
      <w:r>
        <w:rPr>
          <w:i/>
          <w:iCs/>
        </w:rPr>
        <w:t xml:space="preserve">, </w:t>
      </w:r>
      <w:r>
        <w:t xml:space="preserve">ст. 80; </w:t>
      </w:r>
      <w:r>
        <w:rPr>
          <w:i/>
          <w:iCs/>
        </w:rPr>
        <w:t xml:space="preserve">Крупицы, </w:t>
      </w:r>
      <w:r>
        <w:t xml:space="preserve">VII:1-2, X; </w:t>
      </w:r>
      <w:r>
        <w:rPr>
          <w:rFonts w:ascii="Goudy Old Style ATT" w:hAnsi="Goudy Old Style ATT" w:cs="Goudy Old Style ATT"/>
          <w:i/>
          <w:iCs/>
        </w:rPr>
        <w:t xml:space="preserve">Tablets, </w:t>
      </w:r>
      <w:proofErr w:type="spellStart"/>
      <w:r>
        <w:rPr>
          <w:rFonts w:ascii="Goudy Old Style ATT" w:hAnsi="Goudy Old Style ATT" w:cs="Goudy Old Style ATT"/>
        </w:rPr>
        <w:t>I</w:t>
      </w:r>
      <w:r>
        <w:rPr>
          <w:rFonts w:ascii="Goudy Old Style ATT" w:hAnsi="Goudy Old Style ATT" w:cs="Goudy Old Style ATT"/>
          <w:u w:val="single"/>
        </w:rPr>
        <w:t>sh</w:t>
      </w:r>
      <w:r>
        <w:rPr>
          <w:rFonts w:ascii="Goudy Old Style ATT" w:hAnsi="Goudy Old Style ATT" w:cs="Goudy Old Style ATT"/>
        </w:rPr>
        <w:t>r</w:t>
      </w:r>
      <w:proofErr w:type="gramStart"/>
      <w:r>
        <w:rPr>
          <w:rFonts w:ascii="Goudy Old Style ATT" w:hAnsi="Goudy Old Style ATT" w:cs="Goudy Old Style ATT"/>
        </w:rPr>
        <w:t>б</w:t>
      </w:r>
      <w:proofErr w:type="gramEnd"/>
      <w:r>
        <w:rPr>
          <w:rFonts w:ascii="Goudy Old Style ATT" w:hAnsi="Goudy Old Style ATT" w:cs="Goudy Old Style ATT"/>
        </w:rPr>
        <w:t>qбt</w:t>
      </w:r>
      <w:proofErr w:type="spellEnd"/>
      <w:r>
        <w:rPr>
          <w:rFonts w:ascii="Goudy Old Style ATT" w:hAnsi="Goudy Old Style ATT" w:cs="Goudy Old Style ATT"/>
        </w:rPr>
        <w:t xml:space="preserve">, </w:t>
      </w:r>
      <w:r>
        <w:t xml:space="preserve">абзац 16 [p. 107]). О коранических знамениях времени конца см. Бахаулла, </w:t>
      </w:r>
      <w:r>
        <w:rPr>
          <w:rFonts w:ascii="Goudy Old Style ATT" w:hAnsi="Goudy Old Style ATT" w:cs="Goudy Old Style ATT"/>
          <w:i/>
          <w:iCs/>
        </w:rPr>
        <w:t xml:space="preserve">Tablets, </w:t>
      </w:r>
      <w:proofErr w:type="spellStart"/>
      <w:r>
        <w:rPr>
          <w:rFonts w:ascii="Goudy Old Style ATT" w:hAnsi="Goudy Old Style ATT" w:cs="Goudy Old Style ATT"/>
        </w:rPr>
        <w:t>I</w:t>
      </w:r>
      <w:r>
        <w:rPr>
          <w:rFonts w:ascii="Goudy Old Style ATT" w:hAnsi="Goudy Old Style ATT" w:cs="Goudy Old Style ATT"/>
          <w:u w:val="single"/>
        </w:rPr>
        <w:t>sh</w:t>
      </w:r>
      <w:r>
        <w:rPr>
          <w:rFonts w:ascii="Goudy Old Style ATT" w:hAnsi="Goudy Old Style ATT" w:cs="Goudy Old Style ATT"/>
        </w:rPr>
        <w:t>r</w:t>
      </w:r>
      <w:proofErr w:type="gramStart"/>
      <w:r>
        <w:rPr>
          <w:rFonts w:ascii="Goudy Old Style ATT" w:hAnsi="Goudy Old Style ATT" w:cs="Goudy Old Style ATT"/>
        </w:rPr>
        <w:t>б</w:t>
      </w:r>
      <w:proofErr w:type="gramEnd"/>
      <w:r>
        <w:rPr>
          <w:rFonts w:ascii="Goudy Old Style ATT" w:hAnsi="Goudy Old Style ATT" w:cs="Goudy Old Style ATT"/>
        </w:rPr>
        <w:t>qбt</w:t>
      </w:r>
      <w:proofErr w:type="spellEnd"/>
      <w:r>
        <w:rPr>
          <w:rFonts w:ascii="Goudy Old Style ATT" w:hAnsi="Goudy Old Style ATT" w:cs="Goudy Old Style ATT"/>
        </w:rPr>
        <w:t xml:space="preserve">, </w:t>
      </w:r>
      <w:r>
        <w:t xml:space="preserve">абзац 37 [p. 117]; о возвращении Христа см. Бахаулла, </w:t>
      </w:r>
      <w:proofErr w:type="spellStart"/>
      <w:r w:rsidR="00A82F56">
        <w:rPr>
          <w:i/>
          <w:iCs/>
        </w:rPr>
        <w:t>Л</w:t>
      </w:r>
      <w:r w:rsidR="00A82F56">
        <w:rPr>
          <w:rFonts w:asciiTheme="minorHAnsi" w:hAnsiTheme="minorHAnsi"/>
          <w:i/>
          <w:iCs/>
        </w:rPr>
        <w:t>ау</w:t>
      </w:r>
      <w:r>
        <w:rPr>
          <w:i/>
          <w:iCs/>
        </w:rPr>
        <w:t>х-и-Акдас</w:t>
      </w:r>
      <w:proofErr w:type="spellEnd"/>
      <w:r>
        <w:rPr>
          <w:i/>
          <w:iCs/>
        </w:rPr>
        <w:t xml:space="preserve"> («</w:t>
      </w:r>
      <w:proofErr w:type="spellStart"/>
      <w:r>
        <w:rPr>
          <w:i/>
          <w:iCs/>
        </w:rPr>
        <w:t>Наисвященная</w:t>
      </w:r>
      <w:proofErr w:type="spellEnd"/>
      <w:r>
        <w:rPr>
          <w:i/>
          <w:iCs/>
        </w:rPr>
        <w:t xml:space="preserve"> Скрижаль», известная также как «Скрижаль к христианам»); Крупицы </w:t>
      </w:r>
      <w:r>
        <w:t xml:space="preserve">CXVI; Шоги Эффенди, </w:t>
      </w:r>
      <w:r>
        <w:rPr>
          <w:rFonts w:ascii="Goudy Old Style ATT" w:hAnsi="Goudy Old Style ATT" w:cs="Goudy Old Style ATT"/>
          <w:i/>
          <w:iCs/>
        </w:rPr>
        <w:t xml:space="preserve">The World Order of </w:t>
      </w:r>
      <w:proofErr w:type="spellStart"/>
      <w:r>
        <w:rPr>
          <w:rFonts w:ascii="Goudy Old Style ATT" w:hAnsi="Goudy Old Style ATT" w:cs="Goudy Old Style ATT"/>
          <w:i/>
          <w:iCs/>
        </w:rPr>
        <w:t>Bahб’u’llбh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, </w:t>
      </w:r>
      <w:r>
        <w:rPr>
          <w:rFonts w:ascii="Goudy Old Style ATT" w:hAnsi="Goudy Old Style ATT" w:cs="Goudy Old Style ATT"/>
        </w:rPr>
        <w:t>p. 105</w:t>
      </w:r>
      <w:r>
        <w:t xml:space="preserve"> сл.</w:t>
      </w:r>
    </w:p>
  </w:footnote>
  <w:footnote w:id="3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«Воистину, </w:t>
      </w:r>
      <w:proofErr w:type="spellStart"/>
      <w:r>
        <w:t>грядет</w:t>
      </w:r>
      <w:proofErr w:type="spellEnd"/>
      <w:r>
        <w:t xml:space="preserve"> день </w:t>
      </w:r>
      <w:proofErr w:type="gramStart"/>
      <w:r>
        <w:t>сбора</w:t>
      </w:r>
      <w:proofErr w:type="gramEnd"/>
      <w:r>
        <w:t xml:space="preserve"> и всё было отделено друг от друга. Избранное Им Он сохранил в сосудах справедливости, и бросил в огонь пригодное огню». (</w:t>
      </w:r>
      <w:r>
        <w:rPr>
          <w:rFonts w:ascii="Goudy Old Style ATT" w:hAnsi="Goudy Old Style ATT" w:cs="Goudy Old Style ATT"/>
          <w:i/>
          <w:iCs/>
        </w:rPr>
        <w:t>The Proclamation of Bah</w:t>
      </w:r>
      <w:r w:rsidR="00A82F56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>’u’ll</w:t>
      </w:r>
      <w:r w:rsidR="00A82F56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 xml:space="preserve">h, </w:t>
      </w:r>
      <w:r>
        <w:rPr>
          <w:rFonts w:ascii="Goudy Old Style ATT" w:hAnsi="Goudy Old Style ATT" w:cs="Goudy Old Style ATT"/>
        </w:rPr>
        <w:t>Haifa 1967, p. 86).</w:t>
      </w:r>
    </w:p>
  </w:footnote>
  <w:footnote w:id="3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Церковь видит в Иисусе Христе  исполнение пророчеств Ветхого Завета, а в иудаизме — </w:t>
      </w:r>
      <w:proofErr w:type="spellStart"/>
      <w:r>
        <w:rPr>
          <w:i/>
          <w:iCs/>
        </w:rPr>
        <w:t>praeparatio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evangelica</w:t>
      </w:r>
      <w:proofErr w:type="spellEnd"/>
      <w:r>
        <w:rPr>
          <w:i/>
          <w:iCs/>
        </w:rPr>
        <w:t xml:space="preserve">, </w:t>
      </w:r>
      <w:r>
        <w:t xml:space="preserve">чему сам иудаизм резко противится. Ислам видит в библейских религиях откровения Бога Живого, ссылающиеся на завершающее откровение Мухаммеда и подготавливающие людей к нему. Это также вызывает резкие протесты со </w:t>
      </w:r>
      <w:proofErr w:type="gramStart"/>
      <w:r>
        <w:t>стороны</w:t>
      </w:r>
      <w:proofErr w:type="gramEnd"/>
      <w:r>
        <w:t xml:space="preserve"> как иудеев, так и христиан. Пророческие притязания во все времена расходились с мнением признанных религиозных авторитетов и их ортодоксальными доктринами.</w:t>
      </w:r>
    </w:p>
  </w:footnote>
  <w:footnote w:id="3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О Христе сказано: «Благословен среди людей тот, кто с </w:t>
      </w:r>
      <w:proofErr w:type="spellStart"/>
      <w:r>
        <w:t>просветленным</w:t>
      </w:r>
      <w:proofErr w:type="spellEnd"/>
      <w:r>
        <w:t xml:space="preserve"> ликом обратился к Нему» (Бахаулла, </w:t>
      </w:r>
      <w:r>
        <w:rPr>
          <w:i/>
          <w:iCs/>
        </w:rPr>
        <w:t xml:space="preserve">Крупицы, </w:t>
      </w:r>
      <w:r>
        <w:t xml:space="preserve">XXXVI:3); Мухаммед назван «Ковчегом Спасения» (Абдул-Баха, </w:t>
      </w:r>
      <w:r>
        <w:rPr>
          <w:i/>
          <w:iCs/>
        </w:rPr>
        <w:t xml:space="preserve">The Secret of Divine Civilization, </w:t>
      </w:r>
      <w:r>
        <w:t xml:space="preserve">Wilmette/Ill. 1970, p. 53), Коран — «Прямым </w:t>
      </w:r>
      <w:proofErr w:type="spellStart"/>
      <w:r>
        <w:t>Путем</w:t>
      </w:r>
      <w:proofErr w:type="spellEnd"/>
      <w:r>
        <w:t>», «</w:t>
      </w:r>
      <w:proofErr w:type="spellStart"/>
      <w:r>
        <w:t>Стезею</w:t>
      </w:r>
      <w:proofErr w:type="spellEnd"/>
      <w:r>
        <w:t xml:space="preserve"> Бога для </w:t>
      </w:r>
      <w:proofErr w:type="gramStart"/>
      <w:r>
        <w:t>для</w:t>
      </w:r>
      <w:proofErr w:type="gramEnd"/>
      <w:r>
        <w:t xml:space="preserve"> всех сущих в небесах и всех сущих на земле» (Бахаулла, </w:t>
      </w:r>
      <w:r>
        <w:rPr>
          <w:i/>
          <w:iCs/>
        </w:rPr>
        <w:t xml:space="preserve">Крупицы, </w:t>
      </w:r>
      <w:r>
        <w:t>XVIII:4).</w:t>
      </w:r>
    </w:p>
  </w:footnote>
  <w:footnote w:id="3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Исключительно в тех случаях, когда сказывается фактор времени и в тех аспектах, где каждая религия </w:t>
      </w:r>
      <w:proofErr w:type="spellStart"/>
      <w:r>
        <w:t>несет</w:t>
      </w:r>
      <w:proofErr w:type="spellEnd"/>
      <w:r>
        <w:t xml:space="preserve"> на себе печать своей эпохи, старый закон теряет свою силу. Откровение Бахауллы, как сказал об этом Абдул-Баха: «Никакой не новый Путь к Спасению» — но все тот же «древний Прямой Путь» (цит. из </w:t>
      </w:r>
      <w:proofErr w:type="spellStart"/>
      <w:r>
        <w:rPr>
          <w:i/>
          <w:iCs/>
        </w:rPr>
        <w:t>Sonne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Wahrheit</w:t>
      </w:r>
      <w:proofErr w:type="spellEnd"/>
      <w:r>
        <w:rPr>
          <w:i/>
          <w:iCs/>
        </w:rPr>
        <w:t xml:space="preserve">, </w:t>
      </w:r>
      <w:r>
        <w:t xml:space="preserve">Stuttgart 1947, Heft 1, p. 1). Шоги Эффенди очень точно описал это отношение к историческим религиям и подчеркнул их единство и вечную истинность: «Откровение, истоком и средоточием которого является Бахаулла, не отрицает ни одну из предшествовавших религий... Оно отказывается от любых </w:t>
      </w:r>
      <w:proofErr w:type="gramStart"/>
      <w:r>
        <w:t>намерений</w:t>
      </w:r>
      <w:proofErr w:type="gramEnd"/>
      <w:r>
        <w:t xml:space="preserve"> принизить </w:t>
      </w:r>
      <w:proofErr w:type="gramStart"/>
      <w:r>
        <w:t>какого</w:t>
      </w:r>
      <w:proofErr w:type="gramEnd"/>
      <w:r>
        <w:t xml:space="preserve"> бы то ни было из Пророков прошлого или преуменьшить вечные истины их учений... Его учения вращаются вокруг того фундаментального принципа, что религиозная истина не абсолютна, но относительна, что божественное Откровение является прогрессирующим, а не окончательным. Недвусмысленно и без тени промедления оно провозглашает, что все </w:t>
      </w:r>
      <w:r w:rsidR="00BD3A3E">
        <w:t>утверждённые</w:t>
      </w:r>
      <w:r>
        <w:t xml:space="preserve"> религии — божественны по происхождению, идентичны в своих целях, взаимодополняют друг друга в своих функциях, имеют непрерывную во времени задачу и обладают жизненно важной ценностью для человечества». </w:t>
      </w:r>
      <w:r>
        <w:rPr>
          <w:rFonts w:ascii="Goudy Old Style ATT" w:hAnsi="Goudy Old Style ATT" w:cs="Goudy Old Style ATT"/>
        </w:rPr>
        <w:t>(</w:t>
      </w:r>
      <w:r>
        <w:rPr>
          <w:rFonts w:ascii="Goudy Old Style ATT" w:hAnsi="Goudy Old Style ATT" w:cs="Goudy Old Style ATT"/>
          <w:i/>
          <w:iCs/>
        </w:rPr>
        <w:t>The World Order of Bah</w:t>
      </w:r>
      <w:r w:rsidR="00BD3A3E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>’u’ll</w:t>
      </w:r>
      <w:r w:rsidR="00BD3A3E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 xml:space="preserve">h, </w:t>
      </w:r>
      <w:proofErr w:type="spellStart"/>
      <w:r>
        <w:rPr>
          <w:rFonts w:ascii="Goudy Old Style ATT" w:hAnsi="Goudy Old Style ATT" w:cs="Goudy Old Style ATT"/>
        </w:rPr>
        <w:t>pp</w:t>
      </w:r>
      <w:proofErr w:type="spellEnd"/>
      <w:r>
        <w:rPr>
          <w:rFonts w:ascii="Goudy Old Style ATT" w:hAnsi="Goudy Old Style ATT" w:cs="Goudy Old Style ATT"/>
        </w:rPr>
        <w:t>. 57-58)</w:t>
      </w:r>
      <w:r>
        <w:t xml:space="preserve">. </w:t>
      </w:r>
      <w:proofErr w:type="gramStart"/>
      <w:r>
        <w:t xml:space="preserve">Решительно </w:t>
      </w:r>
      <w:r w:rsidR="00BD3A3E">
        <w:t>отмежёвываясь</w:t>
      </w:r>
      <w:r>
        <w:t xml:space="preserve"> от попыток подорвать духовный фундамент мировых религиозных систем, его ясно заявленная и неизменная цель состоит в том, чтобы расширить их базис, заново провозгласить их основы, примирить их цели, придать им новую жизнь, продемонстрировать их единство, восстановить незапятнанную чистоту их учений... и оказать им поддержку в реализации их высочайших упований» (</w:t>
      </w:r>
      <w:r>
        <w:rPr>
          <w:i/>
          <w:iCs/>
        </w:rPr>
        <w:t>там же</w:t>
      </w:r>
      <w:r>
        <w:t>, стр. 114;</w:t>
      </w:r>
      <w:proofErr w:type="gramEnd"/>
      <w:r>
        <w:t xml:space="preserve"> см. тж. стр. 166).</w:t>
      </w:r>
    </w:p>
  </w:footnote>
  <w:footnote w:id="36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Закон Корана (9:28), согласно которому </w:t>
      </w:r>
      <w:proofErr w:type="spellStart"/>
      <w:r w:rsidR="00BD3A3E">
        <w:rPr>
          <w:i/>
          <w:iCs/>
        </w:rPr>
        <w:t>м</w:t>
      </w:r>
      <w:r w:rsidR="00BD3A3E">
        <w:rPr>
          <w:rFonts w:asciiTheme="minorHAnsi" w:hAnsiTheme="minorHAnsi"/>
          <w:i/>
          <w:iCs/>
        </w:rPr>
        <w:t>у</w:t>
      </w:r>
      <w:r w:rsidR="00BD3A3E">
        <w:rPr>
          <w:i/>
          <w:iCs/>
        </w:rPr>
        <w:t>шр</w:t>
      </w:r>
      <w:r w:rsidR="00BD3A3E">
        <w:rPr>
          <w:rFonts w:asciiTheme="minorHAnsi" w:hAnsiTheme="minorHAnsi"/>
          <w:i/>
          <w:iCs/>
        </w:rPr>
        <w:t>и</w:t>
      </w:r>
      <w:r>
        <w:rPr>
          <w:i/>
          <w:iCs/>
        </w:rPr>
        <w:t>кун</w:t>
      </w:r>
      <w:proofErr w:type="spellEnd"/>
      <w:r>
        <w:t xml:space="preserve"> (идолопоклонники) объявляются нечистыми, </w:t>
      </w:r>
      <w:r w:rsidR="00BD3A3E">
        <w:t>распространён</w:t>
      </w:r>
      <w:r>
        <w:t xml:space="preserve"> в шиитском законодательстве на всех немусульман, в том числе и на «людей Книги» — иудеев и христиан. Телесные выделения неверующих считаются нечистыми в ритуальном смысле и перечислены среди вещей, вызывающих осквернение в ритуальном отношении. Прикосновение неверующего оскверняет </w:t>
      </w:r>
      <w:proofErr w:type="gramStart"/>
      <w:r>
        <w:t>пищу</w:t>
      </w:r>
      <w:proofErr w:type="gramEnd"/>
      <w:r>
        <w:t xml:space="preserve"> и сосуды для пищи и питья.</w:t>
      </w:r>
    </w:p>
  </w:footnote>
  <w:footnote w:id="37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«Такие проклятия в адрес врагов составляют религиозный закон шиитов; не практиковать их означает совершать религиозный проступок (</w:t>
      </w:r>
      <w:proofErr w:type="spellStart"/>
      <w:r>
        <w:rPr>
          <w:rFonts w:ascii="Goudy Old Style ATT" w:hAnsi="Goudy Old Style ATT" w:cs="Goudy Old Style ATT"/>
        </w:rPr>
        <w:t>Kul</w:t>
      </w:r>
      <w:r w:rsidR="00891CB7">
        <w:rPr>
          <w:rFonts w:ascii="Times New Roman" w:hAnsi="Times New Roman" w:cs="Times New Roman"/>
        </w:rPr>
        <w:t>í</w:t>
      </w:r>
      <w:r>
        <w:rPr>
          <w:rFonts w:ascii="Goudy Old Style ATT" w:hAnsi="Goudy Old Style ATT" w:cs="Goudy Old Style ATT"/>
        </w:rPr>
        <w:t>n</w:t>
      </w:r>
      <w:r w:rsidR="00891CB7">
        <w:rPr>
          <w:rFonts w:ascii="Times New Roman" w:hAnsi="Times New Roman" w:cs="Times New Roman"/>
        </w:rPr>
        <w:t>í</w:t>
      </w:r>
      <w:proofErr w:type="spellEnd"/>
      <w:r>
        <w:rPr>
          <w:rFonts w:ascii="Goudy Old Style ATT" w:hAnsi="Goudy Old Style ATT" w:cs="Goudy Old Style ATT"/>
        </w:rPr>
        <w:t xml:space="preserve">, </w:t>
      </w:r>
      <w:proofErr w:type="spellStart"/>
      <w:r>
        <w:rPr>
          <w:rFonts w:ascii="Goudy Old Style ATT" w:hAnsi="Goudy Old Style ATT" w:cs="Goudy Old Style ATT"/>
          <w:i/>
          <w:iCs/>
        </w:rPr>
        <w:t>Us</w:t>
      </w:r>
      <w:r w:rsidR="00F07260">
        <w:rPr>
          <w:rFonts w:ascii="Times New Roman" w:hAnsi="Times New Roman" w:cs="Times New Roman"/>
          <w:i/>
          <w:iCs/>
        </w:rPr>
        <w:t>ú</w:t>
      </w:r>
      <w:r>
        <w:rPr>
          <w:rFonts w:ascii="Goudy Old Style ATT" w:hAnsi="Goudy Old Style ATT" w:cs="Goudy Old Style ATT"/>
          <w:i/>
          <w:iCs/>
        </w:rPr>
        <w:t>l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proofErr w:type="spellStart"/>
      <w:r>
        <w:rPr>
          <w:rFonts w:ascii="Goudy Old Style ATT" w:hAnsi="Goudy Old Style ATT" w:cs="Goudy Old Style ATT"/>
          <w:i/>
          <w:iCs/>
        </w:rPr>
        <w:t>al-k</w:t>
      </w:r>
      <w:r w:rsidR="00F07260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>fi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). </w:t>
      </w:r>
      <w:proofErr w:type="gramStart"/>
      <w:r>
        <w:t>Такой умственный настрой оставил также свой характерный след и в шиитской литературе» ([1] I.</w:t>
      </w:r>
      <w:proofErr w:type="gramEnd"/>
      <w:r>
        <w:t xml:space="preserve"> </w:t>
      </w:r>
      <w:proofErr w:type="gramStart"/>
      <w:r>
        <w:t>Goldziher).</w:t>
      </w:r>
      <w:proofErr w:type="gramEnd"/>
      <w:r>
        <w:t xml:space="preserve"> В отношении шиитского духовенства Бахаулла говорит: </w:t>
      </w:r>
      <w:proofErr w:type="gramStart"/>
      <w:r>
        <w:t>«Из уст членов этой секты непрестанно изливаются отвратительные проклятия, когда призывают они слово “</w:t>
      </w:r>
      <w:proofErr w:type="spellStart"/>
      <w:r>
        <w:rPr>
          <w:i/>
          <w:iCs/>
        </w:rPr>
        <w:t>мэлун</w:t>
      </w:r>
      <w:proofErr w:type="spellEnd"/>
      <w:r>
        <w:rPr>
          <w:i/>
          <w:iCs/>
        </w:rPr>
        <w:t>”</w:t>
      </w:r>
      <w:r>
        <w:t xml:space="preserve"> (</w:t>
      </w:r>
      <w:r>
        <w:rPr>
          <w:rFonts w:ascii="Goudy Old Style ATT" w:hAnsi="Goudy Old Style ATT" w:cs="Goudy Old Style ATT"/>
          <w:i/>
          <w:iCs/>
        </w:rPr>
        <w:t>‘</w:t>
      </w:r>
      <w:proofErr w:type="spellStart"/>
      <w:r>
        <w:rPr>
          <w:rFonts w:ascii="Goudy Old Style ATT" w:hAnsi="Goudy Old Style ATT" w:cs="Goudy Old Style ATT"/>
          <w:i/>
          <w:iCs/>
        </w:rPr>
        <w:t>mal’</w:t>
      </w:r>
      <w:r w:rsidR="00F07260">
        <w:rPr>
          <w:rFonts w:ascii="Times New Roman" w:hAnsi="Times New Roman" w:cs="Times New Roman"/>
          <w:i/>
          <w:iCs/>
        </w:rPr>
        <w:t>ú</w:t>
      </w:r>
      <w:r>
        <w:rPr>
          <w:rFonts w:ascii="Goudy Old Style ATT" w:hAnsi="Goudy Old Style ATT" w:cs="Goudy Old Style ATT"/>
          <w:i/>
          <w:iCs/>
        </w:rPr>
        <w:t>n</w:t>
      </w:r>
      <w:proofErr w:type="spellEnd"/>
      <w:r>
        <w:rPr>
          <w:rFonts w:ascii="Goudy Old Style ATT" w:hAnsi="Goudy Old Style ATT" w:cs="Goudy Old Style ATT"/>
          <w:i/>
          <w:iCs/>
        </w:rPr>
        <w:t>’</w:t>
      </w:r>
      <w:r>
        <w:t>, проклятый) — изрекаемое с горловым звучанием буквы “</w:t>
      </w:r>
      <w:proofErr w:type="spellStart"/>
      <w:r>
        <w:t>эйн</w:t>
      </w:r>
      <w:proofErr w:type="spellEnd"/>
      <w:r>
        <w:t xml:space="preserve">” — как </w:t>
      </w:r>
      <w:r w:rsidR="00F07260">
        <w:t>своё</w:t>
      </w:r>
      <w:r>
        <w:t xml:space="preserve"> ежедневное развлечение». [2] Это отношение можно увидеть также и в христианстве: апологеты древней церкви, отцы церкви, </w:t>
      </w:r>
      <w:proofErr w:type="spellStart"/>
      <w:r>
        <w:t>ее</w:t>
      </w:r>
      <w:proofErr w:type="spellEnd"/>
      <w:r>
        <w:t xml:space="preserve"> папы, учителя и реформаторы на протяжении веков проклинали иудеев как отверженных и забытых Богом людей.</w:t>
      </w:r>
      <w:proofErr w:type="gramEnd"/>
      <w:r>
        <w:t xml:space="preserve"> </w:t>
      </w:r>
      <w:proofErr w:type="spellStart"/>
      <w:r>
        <w:t>Антииудейский</w:t>
      </w:r>
      <w:proofErr w:type="spellEnd"/>
      <w:r>
        <w:t xml:space="preserve"> акцент в призыве </w:t>
      </w:r>
      <w:r>
        <w:rPr>
          <w:i/>
          <w:iCs/>
        </w:rPr>
        <w:t xml:space="preserve">“pro </w:t>
      </w:r>
      <w:proofErr w:type="spellStart"/>
      <w:r>
        <w:rPr>
          <w:i/>
          <w:iCs/>
        </w:rPr>
        <w:t>perfidis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iudaeis</w:t>
      </w:r>
      <w:proofErr w:type="spellEnd"/>
      <w:r>
        <w:rPr>
          <w:i/>
          <w:iCs/>
        </w:rPr>
        <w:t>”</w:t>
      </w:r>
      <w:r>
        <w:t xml:space="preserve"> был </w:t>
      </w:r>
      <w:proofErr w:type="spellStart"/>
      <w:r>
        <w:t>исключен</w:t>
      </w:r>
      <w:proofErr w:type="spellEnd"/>
      <w:r>
        <w:t xml:space="preserve"> из пасхальной литургии и литургии великой страстной пятницы только в 1955 г.</w:t>
      </w:r>
    </w:p>
  </w:footnote>
  <w:footnote w:id="38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Хотя Коран разрешает мусульманам вступать в брак с женщинами, принадлежащими к иудейской и христианской верам, это запрещено шиитским законом, уравнивающим верующих иных монотеистических религий с идолопоклонниками (</w:t>
      </w:r>
      <w:proofErr w:type="spellStart"/>
      <w:r>
        <w:rPr>
          <w:rFonts w:ascii="Goudy Old Style ATT" w:hAnsi="Goudy Old Style ATT" w:cs="Goudy Old Style ATT"/>
          <w:i/>
          <w:iCs/>
        </w:rPr>
        <w:t>mu</w:t>
      </w:r>
      <w:r>
        <w:rPr>
          <w:rFonts w:ascii="Goudy Old Style ATT" w:hAnsi="Goudy Old Style ATT" w:cs="Goudy Old Style ATT"/>
          <w:i/>
          <w:iCs/>
          <w:u w:val="single"/>
        </w:rPr>
        <w:t>sh</w:t>
      </w:r>
      <w:r>
        <w:rPr>
          <w:rFonts w:ascii="Goudy Old Style ATT" w:hAnsi="Goudy Old Style ATT" w:cs="Goudy Old Style ATT"/>
          <w:i/>
          <w:iCs/>
        </w:rPr>
        <w:t>rik</w:t>
      </w:r>
      <w:r w:rsidR="00F07260">
        <w:rPr>
          <w:rFonts w:ascii="Times New Roman" w:hAnsi="Times New Roman" w:cs="Times New Roman"/>
          <w:i/>
          <w:iCs/>
        </w:rPr>
        <w:t>ú</w:t>
      </w:r>
      <w:r>
        <w:rPr>
          <w:rFonts w:ascii="Goudy Old Style ATT" w:hAnsi="Goudy Old Style ATT" w:cs="Goudy Old Style ATT"/>
          <w:i/>
          <w:iCs/>
        </w:rPr>
        <w:t>n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, </w:t>
      </w:r>
      <w:r>
        <w:t>см. Коран, 2:220). Религиозный закон католической и евангельской церквей также ставит препятствия к заключению брака с нехристианами.</w:t>
      </w:r>
    </w:p>
  </w:footnote>
  <w:footnote w:id="39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Я исключительно благодарен </w:t>
      </w:r>
      <w:proofErr w:type="spellStart"/>
      <w:r>
        <w:t>Сеен</w:t>
      </w:r>
      <w:r w:rsidR="00F07260">
        <w:rPr>
          <w:rFonts w:asciiTheme="minorHAnsi" w:hAnsiTheme="minorHAnsi"/>
        </w:rPr>
        <w:t>е</w:t>
      </w:r>
      <w:proofErr w:type="spellEnd"/>
      <w:r>
        <w:t xml:space="preserve"> </w:t>
      </w:r>
      <w:proofErr w:type="spellStart"/>
      <w:r>
        <w:t>Фазель</w:t>
      </w:r>
      <w:proofErr w:type="spellEnd"/>
      <w:r>
        <w:t xml:space="preserve"> за разъяснения о том, что арабский глагол «</w:t>
      </w:r>
      <w:proofErr w:type="spellStart"/>
      <w:r w:rsidR="00891CB7">
        <w:rPr>
          <w:rFonts w:asciiTheme="minorHAnsi" w:hAnsiTheme="minorHAnsi"/>
        </w:rPr>
        <w:t>а</w:t>
      </w:r>
      <w:r>
        <w:rPr>
          <w:i/>
          <w:iCs/>
        </w:rPr>
        <w:t>шар</w:t>
      </w:r>
      <w:r w:rsidR="00891CB7">
        <w:rPr>
          <w:rFonts w:asciiTheme="minorHAnsi" w:hAnsiTheme="minorHAnsi"/>
          <w:i/>
          <w:iCs/>
        </w:rPr>
        <w:t>а</w:t>
      </w:r>
      <w:proofErr w:type="spellEnd"/>
      <w:r>
        <w:rPr>
          <w:i/>
          <w:iCs/>
        </w:rPr>
        <w:t>», «</w:t>
      </w:r>
      <w:proofErr w:type="spellStart"/>
      <w:r>
        <w:rPr>
          <w:i/>
          <w:iCs/>
        </w:rPr>
        <w:t>йу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ашеро</w:t>
      </w:r>
      <w:proofErr w:type="spellEnd"/>
      <w:r>
        <w:rPr>
          <w:i/>
          <w:iCs/>
        </w:rPr>
        <w:t>»</w:t>
      </w:r>
      <w:r>
        <w:t xml:space="preserve"> (</w:t>
      </w:r>
      <w:r>
        <w:rPr>
          <w:rFonts w:ascii="Goudy Old Style ATT" w:hAnsi="Goudy Old Style ATT" w:cs="Goudy Old Style ATT"/>
          <w:i/>
          <w:iCs/>
        </w:rPr>
        <w:t>‘</w:t>
      </w:r>
      <w:proofErr w:type="spellStart"/>
      <w:r>
        <w:rPr>
          <w:rFonts w:ascii="Goudy Old Style ATT" w:hAnsi="Goudy Old Style ATT" w:cs="Goudy Old Style ATT"/>
          <w:i/>
          <w:iCs/>
        </w:rPr>
        <w:t>a</w:t>
      </w:r>
      <w:r>
        <w:rPr>
          <w:rFonts w:ascii="Goudy Old Style ATT" w:hAnsi="Goudy Old Style ATT" w:cs="Goudy Old Style ATT"/>
          <w:i/>
          <w:iCs/>
          <w:u w:val="single"/>
        </w:rPr>
        <w:t>sh</w:t>
      </w:r>
      <w:r w:rsidR="00891CB7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</w:rPr>
        <w:t>ra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, </w:t>
      </w:r>
      <w:proofErr w:type="spellStart"/>
      <w:r>
        <w:rPr>
          <w:rFonts w:ascii="Goudy Old Style ATT" w:hAnsi="Goudy Old Style ATT" w:cs="Goudy Old Style ATT"/>
          <w:i/>
          <w:iCs/>
        </w:rPr>
        <w:t>yu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‘</w:t>
      </w:r>
      <w:proofErr w:type="spellStart"/>
      <w:r w:rsidR="00891CB7">
        <w:rPr>
          <w:rFonts w:ascii="Times New Roman" w:hAnsi="Times New Roman" w:cs="Times New Roman"/>
          <w:i/>
          <w:iCs/>
        </w:rPr>
        <w:t>á</w:t>
      </w:r>
      <w:r>
        <w:rPr>
          <w:rFonts w:ascii="Goudy Old Style ATT" w:hAnsi="Goudy Old Style ATT" w:cs="Goudy Old Style ATT"/>
          <w:i/>
          <w:iCs/>
          <w:u w:val="single"/>
        </w:rPr>
        <w:t>sh</w:t>
      </w:r>
      <w:r>
        <w:rPr>
          <w:rFonts w:ascii="Goudy Old Style ATT" w:hAnsi="Goudy Old Style ATT" w:cs="Goudy Old Style ATT"/>
          <w:i/>
          <w:iCs/>
        </w:rPr>
        <w:t>iru</w:t>
      </w:r>
      <w:proofErr w:type="spellEnd"/>
      <w:r>
        <w:rPr>
          <w:rFonts w:ascii="Goudy Old Style ATT" w:hAnsi="Goudy Old Style ATT" w:cs="Goudy Old Style ATT"/>
          <w:i/>
          <w:iCs/>
        </w:rPr>
        <w:t>)</w:t>
      </w:r>
      <w:r>
        <w:t xml:space="preserve"> этимологически связан с «</w:t>
      </w:r>
      <w:proofErr w:type="spellStart"/>
      <w:r w:rsidR="00891CB7">
        <w:rPr>
          <w:i/>
          <w:iCs/>
        </w:rPr>
        <w:t>м</w:t>
      </w:r>
      <w:r w:rsidR="00891CB7">
        <w:rPr>
          <w:rFonts w:asciiTheme="minorHAnsi" w:hAnsiTheme="minorHAnsi"/>
          <w:i/>
          <w:iCs/>
        </w:rPr>
        <w:t>у</w:t>
      </w:r>
      <w:r w:rsidR="00891CB7">
        <w:rPr>
          <w:rFonts w:ascii="Goudy Old Style ATT" w:hAnsi="Goudy Old Style ATT" w:cs="Goudy Old Style ATT"/>
          <w:i/>
          <w:iCs/>
        </w:rPr>
        <w:t>’</w:t>
      </w:r>
      <w:r w:rsidR="00891CB7">
        <w:rPr>
          <w:rFonts w:asciiTheme="minorHAnsi" w:hAnsiTheme="minorHAnsi"/>
          <w:i/>
          <w:iCs/>
        </w:rPr>
        <w:t>а</w:t>
      </w:r>
      <w:r>
        <w:rPr>
          <w:i/>
          <w:iCs/>
        </w:rPr>
        <w:t>шир</w:t>
      </w:r>
      <w:r w:rsidR="00891CB7">
        <w:rPr>
          <w:rFonts w:asciiTheme="minorHAnsi" w:hAnsiTheme="minorHAnsi"/>
          <w:i/>
          <w:iCs/>
        </w:rPr>
        <w:t>а</w:t>
      </w:r>
      <w:proofErr w:type="spellEnd"/>
      <w:r>
        <w:rPr>
          <w:i/>
          <w:iCs/>
        </w:rPr>
        <w:t>» (</w:t>
      </w:r>
      <w:proofErr w:type="spellStart"/>
      <w:r>
        <w:rPr>
          <w:rFonts w:ascii="Goudy Old Style ATT" w:hAnsi="Goudy Old Style ATT" w:cs="Goudy Old Style ATT"/>
          <w:i/>
          <w:iCs/>
        </w:rPr>
        <w:t>mu’a</w:t>
      </w:r>
      <w:r>
        <w:rPr>
          <w:rFonts w:ascii="Goudy Old Style ATT" w:hAnsi="Goudy Old Style ATT" w:cs="Goudy Old Style ATT"/>
          <w:i/>
          <w:iCs/>
          <w:u w:val="single"/>
        </w:rPr>
        <w:t>sh</w:t>
      </w:r>
      <w:r w:rsidR="00891CB7">
        <w:rPr>
          <w:rFonts w:ascii="Times New Roman" w:hAnsi="Times New Roman" w:cs="Times New Roman"/>
          <w:i/>
          <w:iCs/>
        </w:rPr>
        <w:t>í</w:t>
      </w:r>
      <w:r>
        <w:rPr>
          <w:rFonts w:ascii="Goudy Old Style ATT" w:hAnsi="Goudy Old Style ATT" w:cs="Goudy Old Style ATT"/>
          <w:i/>
          <w:iCs/>
        </w:rPr>
        <w:t>ra</w:t>
      </w:r>
      <w:proofErr w:type="spellEnd"/>
      <w:r>
        <w:rPr>
          <w:rFonts w:ascii="Goudy Old Style ATT" w:hAnsi="Goudy Old Style ATT" w:cs="Goudy Old Style ATT"/>
          <w:i/>
          <w:iCs/>
        </w:rPr>
        <w:t>,</w:t>
      </w:r>
      <w:r>
        <w:t xml:space="preserve"> клан, племя, близкие родственники) и с </w:t>
      </w:r>
      <w:r>
        <w:rPr>
          <w:i/>
          <w:iCs/>
        </w:rPr>
        <w:t>«</w:t>
      </w:r>
      <w:proofErr w:type="spellStart"/>
      <w:r>
        <w:rPr>
          <w:i/>
          <w:iCs/>
        </w:rPr>
        <w:t>эшир</w:t>
      </w:r>
      <w:proofErr w:type="spellEnd"/>
      <w:r>
        <w:rPr>
          <w:i/>
          <w:iCs/>
        </w:rPr>
        <w:t>» (</w:t>
      </w:r>
      <w:r>
        <w:rPr>
          <w:rFonts w:ascii="Goudy Old Style ATT" w:hAnsi="Goudy Old Style ATT" w:cs="Goudy Old Style ATT"/>
          <w:i/>
          <w:iCs/>
        </w:rPr>
        <w:t>‘</w:t>
      </w:r>
      <w:proofErr w:type="spellStart"/>
      <w:r>
        <w:rPr>
          <w:rFonts w:ascii="Goudy Old Style ATT" w:hAnsi="Goudy Old Style ATT" w:cs="Goudy Old Style ATT"/>
          <w:i/>
          <w:iCs/>
        </w:rPr>
        <w:t>a</w:t>
      </w:r>
      <w:r>
        <w:rPr>
          <w:rFonts w:ascii="Goudy Old Style ATT" w:hAnsi="Goudy Old Style ATT" w:cs="Goudy Old Style ATT"/>
          <w:i/>
          <w:iCs/>
          <w:u w:val="single"/>
        </w:rPr>
        <w:t>sh</w:t>
      </w:r>
      <w:r w:rsidR="00891CB7">
        <w:rPr>
          <w:rFonts w:ascii="Times New Roman" w:hAnsi="Times New Roman" w:cs="Times New Roman"/>
          <w:i/>
          <w:iCs/>
        </w:rPr>
        <w:t>í</w:t>
      </w:r>
      <w:r>
        <w:rPr>
          <w:rFonts w:ascii="Goudy Old Style ATT" w:hAnsi="Goudy Old Style ATT" w:cs="Goudy Old Style ATT"/>
          <w:i/>
          <w:iCs/>
        </w:rPr>
        <w:t>r</w:t>
      </w:r>
      <w:proofErr w:type="spellEnd"/>
      <w:r>
        <w:rPr>
          <w:rFonts w:ascii="Goudy Old Style ATT" w:hAnsi="Goudy Old Style ATT" w:cs="Goudy Old Style ATT"/>
          <w:i/>
          <w:iCs/>
        </w:rPr>
        <w:t>,</w:t>
      </w:r>
      <w:r>
        <w:t xml:space="preserve"> спутник, товарищ, друг). Здесь присутствует эмоциональный оттенок значения «иметь близкое общение со знакомыми людьми». Таким образом, это можно перевести глаголом «общаться» (англ. to consort — общаться, находиться в гармонии, соглашаться).</w:t>
      </w:r>
    </w:p>
  </w:footnote>
  <w:footnote w:id="40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</w:t>
      </w:r>
      <w:proofErr w:type="gramStart"/>
      <w:r>
        <w:t>Препояшьте</w:t>
      </w:r>
      <w:proofErr w:type="gramEnd"/>
      <w:r>
        <w:t xml:space="preserve"> чресла ваших усилий, о народ </w:t>
      </w:r>
      <w:proofErr w:type="spellStart"/>
      <w:r>
        <w:t>Бах</w:t>
      </w:r>
      <w:r>
        <w:rPr>
          <w:rFonts w:ascii="Goudy Old Style ATT" w:hAnsi="Goudy Old Style ATT" w:cs="Goudy Old Style ATT"/>
        </w:rPr>
        <w:t>б</w:t>
      </w:r>
      <w:proofErr w:type="spellEnd"/>
      <w:r>
        <w:t xml:space="preserve">, дабы, может статься, утихла буря религиозных раздоров и противостояний, сотрясающая людей земли, и всякий след </w:t>
      </w:r>
      <w:proofErr w:type="spellStart"/>
      <w:r>
        <w:t>ее</w:t>
      </w:r>
      <w:proofErr w:type="spellEnd"/>
      <w:r>
        <w:t xml:space="preserve"> был полностью изглажен... Религиозный фанатизм и ненависть суть пожирающее мир пламя, неистовство коего не в силах погасить никто. Одна лишь </w:t>
      </w:r>
      <w:proofErr w:type="gramStart"/>
      <w:r>
        <w:t>Десница</w:t>
      </w:r>
      <w:proofErr w:type="gramEnd"/>
      <w:r>
        <w:t xml:space="preserve"> божественной власти способна избавить человечество от сего опустошительного бедствия». (Бахаулла, </w:t>
      </w:r>
      <w:r>
        <w:rPr>
          <w:i/>
          <w:iCs/>
        </w:rPr>
        <w:t xml:space="preserve">Epistle to the Son of the Wolf, </w:t>
      </w:r>
      <w:proofErr w:type="spellStart"/>
      <w:r>
        <w:t>абз</w:t>
      </w:r>
      <w:proofErr w:type="spellEnd"/>
      <w:r>
        <w:t xml:space="preserve">. 19 [p. 13 </w:t>
      </w:r>
      <w:proofErr w:type="spellStart"/>
      <w:r>
        <w:t>ff</w:t>
      </w:r>
      <w:proofErr w:type="spellEnd"/>
      <w:r>
        <w:t>.]).</w:t>
      </w:r>
    </w:p>
  </w:footnote>
  <w:footnote w:id="4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«Религия подобна лекарству: если оно усугубляет болезнь, то становится излишним» (Абдул-Баха).</w:t>
      </w:r>
    </w:p>
  </w:footnote>
  <w:footnote w:id="4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«Сии добродетели не явятся из реальности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роме как силою Бога и святых учений, ибо для проявления своего нуждаются в силе сверхъестественной» (Абдул-Баха, </w:t>
      </w:r>
      <w:r>
        <w:rPr>
          <w:i/>
          <w:iCs/>
        </w:rPr>
        <w:t xml:space="preserve">Ответы на некоторые вопросы, </w:t>
      </w:r>
      <w:r>
        <w:t>15:8).</w:t>
      </w:r>
    </w:p>
  </w:footnote>
  <w:footnote w:id="4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В действительности, Бахаулла предусмотрел собственно структуры, необходимые для такого Нового Мирового Порядка (см. ссылку).</w:t>
      </w:r>
    </w:p>
  </w:footnote>
  <w:footnote w:id="4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«Фундаментальный аспект Религии Бога» </w:t>
      </w:r>
      <w:r>
        <w:rPr>
          <w:rFonts w:ascii="Goudy Old Style ATT" w:hAnsi="Goudy Old Style ATT" w:cs="Goudy Old Style ATT"/>
        </w:rPr>
        <w:t>(‘</w:t>
      </w:r>
      <w:proofErr w:type="spellStart"/>
      <w:r>
        <w:rPr>
          <w:rFonts w:ascii="Goudy Old Style ATT" w:hAnsi="Goudy Old Style ATT" w:cs="Goudy Old Style ATT"/>
        </w:rPr>
        <w:t>Abdu’l-Bah</w:t>
      </w:r>
      <w:proofErr w:type="gramStart"/>
      <w:r>
        <w:rPr>
          <w:rFonts w:ascii="Goudy Old Style ATT" w:hAnsi="Goudy Old Style ATT" w:cs="Goudy Old Style ATT"/>
        </w:rPr>
        <w:t>б</w:t>
      </w:r>
      <w:proofErr w:type="spellEnd"/>
      <w:proofErr w:type="gramEnd"/>
      <w:r>
        <w:rPr>
          <w:rFonts w:ascii="Goudy Old Style ATT" w:hAnsi="Goudy Old Style ATT" w:cs="Goudy Old Style ATT"/>
        </w:rPr>
        <w:t xml:space="preserve">, </w:t>
      </w:r>
      <w:r>
        <w:rPr>
          <w:rFonts w:ascii="Goudy Old Style ATT" w:hAnsi="Goudy Old Style ATT" w:cs="Goudy Old Style ATT"/>
          <w:i/>
          <w:iCs/>
        </w:rPr>
        <w:t xml:space="preserve">The Promulgation of Universal Peace, </w:t>
      </w:r>
      <w:r>
        <w:rPr>
          <w:rFonts w:ascii="Goudy Old Style ATT" w:hAnsi="Goudy Old Style ATT" w:cs="Goudy Old Style ATT"/>
        </w:rPr>
        <w:t xml:space="preserve">Wilmette/Ill., </w:t>
      </w:r>
      <w:r>
        <w:rPr>
          <w:rFonts w:ascii="Goudy Old Style ATT" w:hAnsi="Goudy Old Style ATT" w:cs="Goudy Old Style ATT"/>
          <w:vertAlign w:val="superscript"/>
        </w:rPr>
        <w:t>2</w:t>
      </w:r>
      <w:r>
        <w:rPr>
          <w:rFonts w:ascii="Goudy Old Style ATT" w:hAnsi="Goudy Old Style ATT" w:cs="Goudy Old Style ATT"/>
        </w:rPr>
        <w:t>1982, p. 403).</w:t>
      </w:r>
    </w:p>
  </w:footnote>
  <w:footnote w:id="4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Писания буквально наполнены различного рода нравственными наставлениями — заповедями и запретами, перечислениями добродетелей, пламенными </w:t>
      </w:r>
      <w:proofErr w:type="gramStart"/>
      <w:r>
        <w:t>увещеваниями</w:t>
      </w:r>
      <w:proofErr w:type="gramEnd"/>
      <w:r>
        <w:t xml:space="preserve"> жить праведной жизнью служения, угодной Богу, предостережениями против совершения зла и последствий подобного рода поступков (см. ссылку). </w:t>
      </w:r>
      <w:proofErr w:type="gramStart"/>
      <w:r>
        <w:t xml:space="preserve">Среди добродетелей и атрибутов совершенства можно упомянуть любовь к Богу, «страх Божий и стойкость в Его Вере (Бахаулла, </w:t>
      </w:r>
      <w:r>
        <w:rPr>
          <w:i/>
          <w:iCs/>
        </w:rPr>
        <w:t xml:space="preserve">Крупицы, </w:t>
      </w:r>
      <w:r>
        <w:t>134:3), «</w:t>
      </w:r>
      <w:proofErr w:type="spellStart"/>
      <w:r>
        <w:t>надежность</w:t>
      </w:r>
      <w:proofErr w:type="spellEnd"/>
      <w:r>
        <w:t>, честность, чистоту сердца при общении с Богом, долготерпение, самоотречение пред лицом всего, что указано Всемогущим, довольство тем, что даровано Его Волей, терпение — нет, даже благодарность среди испытаний и совершенное упование на Него при всех обстоятельствах» (</w:t>
      </w:r>
      <w:r>
        <w:rPr>
          <w:i/>
          <w:iCs/>
        </w:rPr>
        <w:t xml:space="preserve">Крупицы, </w:t>
      </w:r>
      <w:r>
        <w:t>134:2</w:t>
      </w:r>
      <w:proofErr w:type="gramEnd"/>
      <w:r>
        <w:t xml:space="preserve">), </w:t>
      </w:r>
      <w:proofErr w:type="gramStart"/>
      <w:r>
        <w:t xml:space="preserve">смирение, альтруизм, самопознание, благотворительность, любовь к человечеству, милосердие, </w:t>
      </w:r>
      <w:proofErr w:type="spellStart"/>
      <w:r>
        <w:t>отрешенность</w:t>
      </w:r>
      <w:proofErr w:type="spellEnd"/>
      <w:r>
        <w:t>, праведность, умеренность во всем, мудрость, незапятнанность и святость, чистоплотность, искренность, свобода от предрассудков, гостеприимство, вежливость, благодарность, доброта к животным и «сколь более того — к своим собратьям» (</w:t>
      </w:r>
      <w:r>
        <w:rPr>
          <w:i/>
          <w:iCs/>
        </w:rPr>
        <w:t xml:space="preserve">Китаб-и-Иган, </w:t>
      </w:r>
      <w:r>
        <w:t>215), кротость, добродетельность и многие другие.</w:t>
      </w:r>
      <w:proofErr w:type="gramEnd"/>
      <w:r>
        <w:t xml:space="preserve"> </w:t>
      </w:r>
      <w:proofErr w:type="gramStart"/>
      <w:r>
        <w:t>Избегать же следует зависти, жадности, злобы, хитрости и подозрительности, высокомерия, гордыни, лени и праздности, недостойных речей, злословия и клеветы, проклятий и поношений, жестокости, ненависти, ссор, противостояний и вражды, лицемерия и фанатизма.</w:t>
      </w:r>
      <w:proofErr w:type="gramEnd"/>
      <w:r>
        <w:t xml:space="preserve"> Запрещены: убийство, поджог, рабство, воровство, </w:t>
      </w:r>
      <w:proofErr w:type="gramStart"/>
      <w:r>
        <w:t>прелюбодеяние</w:t>
      </w:r>
      <w:proofErr w:type="gramEnd"/>
      <w:r>
        <w:t xml:space="preserve"> и разврат, азартные игры и употребление опьяняющих напитков и наркотиков (</w:t>
      </w:r>
      <w:proofErr w:type="spellStart"/>
      <w:r>
        <w:rPr>
          <w:i/>
          <w:iCs/>
        </w:rPr>
        <w:t>Китаб-и-Акдас</w:t>
      </w:r>
      <w:proofErr w:type="spellEnd"/>
      <w:r>
        <w:rPr>
          <w:i/>
          <w:iCs/>
        </w:rPr>
        <w:t xml:space="preserve">, </w:t>
      </w:r>
      <w:r>
        <w:t>ст. 19, 45, 62, 72, 119, 155, 190). Эти нравственные наставления и предписания имеют в качестве своего основания доктрину Завета с Богом (</w:t>
      </w:r>
      <w:proofErr w:type="spellStart"/>
      <w:r>
        <w:rPr>
          <w:i/>
          <w:iCs/>
        </w:rPr>
        <w:t>Китаб-и-Акдас</w:t>
      </w:r>
      <w:proofErr w:type="spellEnd"/>
      <w:r>
        <w:rPr>
          <w:i/>
          <w:iCs/>
        </w:rPr>
        <w:t xml:space="preserve">, </w:t>
      </w:r>
      <w:r>
        <w:t>ст. 2-4), владычества Бога (</w:t>
      </w:r>
      <w:r>
        <w:rPr>
          <w:i/>
          <w:iCs/>
        </w:rPr>
        <w:t>там же,</w:t>
      </w:r>
      <w:r>
        <w:t xml:space="preserve"> ст. 7, 78, 161-163) и непогрешимости Его </w:t>
      </w:r>
      <w:proofErr w:type="spellStart"/>
      <w:r>
        <w:t>Явителей</w:t>
      </w:r>
      <w:proofErr w:type="spellEnd"/>
      <w:r>
        <w:t xml:space="preserve"> (</w:t>
      </w:r>
      <w:r>
        <w:rPr>
          <w:i/>
          <w:iCs/>
        </w:rPr>
        <w:t>там же,</w:t>
      </w:r>
      <w:r>
        <w:t xml:space="preserve"> ст. 47, 161-163, 183).</w:t>
      </w:r>
    </w:p>
  </w:footnote>
  <w:footnote w:id="46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«Эти [установления] являются главными и основополагающими, они одинаковы во всех религиях, они неизменны и вечны — это реальность, не подверженная изменениям. Авраам возвестил эту реальность, Моисей воплощал </w:t>
      </w:r>
      <w:proofErr w:type="spellStart"/>
      <w:r>
        <w:t>ее</w:t>
      </w:r>
      <w:proofErr w:type="spellEnd"/>
      <w:r>
        <w:t xml:space="preserve"> в жизнь, Иисус Христос утвердил </w:t>
      </w:r>
      <w:proofErr w:type="spellStart"/>
      <w:r>
        <w:t>ее</w:t>
      </w:r>
      <w:proofErr w:type="spellEnd"/>
      <w:r>
        <w:t xml:space="preserve"> в мире человеческом. Все божественные Пророки и Посланники были орудиями и каналами одной и той же вечной и главной истины».  (Абдул-Баха, </w:t>
      </w:r>
      <w:r>
        <w:rPr>
          <w:i/>
          <w:iCs/>
        </w:rPr>
        <w:t xml:space="preserve">The Promulgation of Universal Peace, </w:t>
      </w:r>
      <w:r>
        <w:t>p. 106).</w:t>
      </w:r>
    </w:p>
  </w:footnote>
  <w:footnote w:id="47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Бахаулла не притязает на оригинальность в этих этических наставлениях, поскольку он постоянно ссылается на «священные Книги и Писания» прошлого (</w:t>
      </w:r>
      <w:r>
        <w:rPr>
          <w:i/>
          <w:iCs/>
        </w:rPr>
        <w:t xml:space="preserve">Крупицы, </w:t>
      </w:r>
      <w:r>
        <w:t>CXXXI:4): «Добродетели и качества, принадлежащие Богу, явны и очевидны и были упомянуты и описаны в Небесных Книгах» (</w:t>
      </w:r>
      <w:r>
        <w:rPr>
          <w:i/>
          <w:iCs/>
        </w:rPr>
        <w:t xml:space="preserve">Крупицы, </w:t>
      </w:r>
      <w:r>
        <w:t xml:space="preserve">CXXXIV:2). Во вступлении к арабским </w:t>
      </w:r>
      <w:r>
        <w:rPr>
          <w:i/>
          <w:iCs/>
        </w:rPr>
        <w:t xml:space="preserve">Сокровенным Словам </w:t>
      </w:r>
      <w:r>
        <w:t>— собранию этических максим — сказано: «</w:t>
      </w:r>
      <w:proofErr w:type="gramStart"/>
      <w:r>
        <w:t>Сие</w:t>
      </w:r>
      <w:proofErr w:type="gramEnd"/>
      <w:r>
        <w:t xml:space="preserve"> снизошло из царства славы, </w:t>
      </w:r>
      <w:proofErr w:type="spellStart"/>
      <w:r>
        <w:t>изреченное</w:t>
      </w:r>
      <w:proofErr w:type="spellEnd"/>
      <w:r>
        <w:t xml:space="preserve"> языком власти и могущества и явленное Пророкам древности. </w:t>
      </w:r>
      <w:proofErr w:type="gramStart"/>
      <w:r>
        <w:t xml:space="preserve">Мы взяли из сего внутреннюю сущность и облекли </w:t>
      </w:r>
      <w:proofErr w:type="spellStart"/>
      <w:r>
        <w:t>ее</w:t>
      </w:r>
      <w:proofErr w:type="spellEnd"/>
      <w:r>
        <w:t xml:space="preserve"> одеждой краткости в знак милости к праведным, дабы они оставались верными Завету Бога, могли своими жизнями оправдать Его доверие и царстве духа обрести самоцвет Божественной добродетели».</w:t>
      </w:r>
      <w:proofErr w:type="gramEnd"/>
    </w:p>
  </w:footnote>
  <w:footnote w:id="48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t xml:space="preserve">Эта доктрина этической </w:t>
      </w:r>
      <w:proofErr w:type="spellStart"/>
      <w:r>
        <w:t>предопределенности</w:t>
      </w:r>
      <w:proofErr w:type="spellEnd"/>
      <w:r>
        <w:t xml:space="preserve"> имеет глубокие корни в христианстве (Св. Павел [Рим. 9:20]; Св. Августин, </w:t>
      </w:r>
      <w:proofErr w:type="spellStart"/>
      <w:r>
        <w:t>Дунс</w:t>
      </w:r>
      <w:proofErr w:type="spellEnd"/>
      <w:r>
        <w:t xml:space="preserve"> </w:t>
      </w:r>
      <w:proofErr w:type="spellStart"/>
      <w:r>
        <w:t>Скотус</w:t>
      </w:r>
      <w:proofErr w:type="spellEnd"/>
      <w:r>
        <w:t xml:space="preserve">, </w:t>
      </w:r>
      <w:proofErr w:type="spellStart"/>
      <w:r>
        <w:t>Уиллиам</w:t>
      </w:r>
      <w:proofErr w:type="spellEnd"/>
      <w:r>
        <w:t xml:space="preserve"> </w:t>
      </w:r>
      <w:proofErr w:type="spellStart"/>
      <w:r>
        <w:t>Окхам</w:t>
      </w:r>
      <w:proofErr w:type="spellEnd"/>
      <w:r>
        <w:t>, Кальвин, Лютер), также, как и в суннитском исламе (см. George F.</w:t>
      </w:r>
      <w:proofErr w:type="gramEnd"/>
      <w:r>
        <w:t xml:space="preserve"> </w:t>
      </w:r>
      <w:proofErr w:type="spellStart"/>
      <w:proofErr w:type="gramStart"/>
      <w:r>
        <w:t>Hourani</w:t>
      </w:r>
      <w:proofErr w:type="spellEnd"/>
      <w:r>
        <w:t xml:space="preserve">, </w:t>
      </w:r>
      <w:r>
        <w:rPr>
          <w:i/>
          <w:iCs/>
        </w:rPr>
        <w:t xml:space="preserve">Reason and Tradition in Islamic Ethics, </w:t>
      </w:r>
      <w:r>
        <w:t xml:space="preserve">Cambridge 1985, p. 28 </w:t>
      </w:r>
      <w:proofErr w:type="spellStart"/>
      <w:r>
        <w:t>ff</w:t>
      </w:r>
      <w:proofErr w:type="spellEnd"/>
      <w:r>
        <w:t>.).</w:t>
      </w:r>
      <w:proofErr w:type="gramEnd"/>
    </w:p>
  </w:footnote>
  <w:footnote w:id="49">
    <w:p w:rsidR="00224CBF" w:rsidRDefault="00224CBF">
      <w:pPr>
        <w:pStyle w:val="a3"/>
      </w:pPr>
      <w:r>
        <w:rPr>
          <w:rStyle w:val="a6"/>
        </w:rPr>
        <w:footnoteRef/>
      </w:r>
      <w:r w:rsidR="005B0B51">
        <w:t xml:space="preserve"> «</w:t>
      </w:r>
      <w:proofErr w:type="spellStart"/>
      <w:r w:rsidR="005B0B51">
        <w:rPr>
          <w:rFonts w:asciiTheme="minorHAnsi" w:hAnsiTheme="minorHAnsi"/>
        </w:rPr>
        <w:t>У</w:t>
      </w:r>
      <w:r>
        <w:rPr>
          <w:i/>
          <w:iCs/>
        </w:rPr>
        <w:t>рв</w:t>
      </w:r>
      <w:r w:rsidR="005B0B51">
        <w:rPr>
          <w:rFonts w:asciiTheme="minorHAnsi" w:hAnsiTheme="minorHAnsi"/>
          <w:i/>
          <w:iCs/>
        </w:rPr>
        <w:t>а</w:t>
      </w:r>
      <w:r>
        <w:rPr>
          <w:i/>
          <w:iCs/>
        </w:rPr>
        <w:t>т-</w:t>
      </w:r>
      <w:r w:rsidR="005B0B51">
        <w:rPr>
          <w:rFonts w:asciiTheme="minorHAnsi" w:hAnsiTheme="minorHAnsi"/>
          <w:i/>
          <w:iCs/>
        </w:rPr>
        <w:t>а</w:t>
      </w:r>
      <w:r>
        <w:rPr>
          <w:i/>
          <w:iCs/>
        </w:rPr>
        <w:t>ль-в</w:t>
      </w:r>
      <w:r w:rsidR="005B0B51">
        <w:rPr>
          <w:rFonts w:asciiTheme="minorHAnsi" w:hAnsiTheme="minorHAnsi"/>
          <w:i/>
          <w:iCs/>
        </w:rPr>
        <w:t>у</w:t>
      </w:r>
      <w:r>
        <w:rPr>
          <w:i/>
          <w:iCs/>
        </w:rPr>
        <w:t>ска</w:t>
      </w:r>
      <w:proofErr w:type="spellEnd"/>
      <w:r>
        <w:rPr>
          <w:i/>
          <w:iCs/>
        </w:rPr>
        <w:t>»</w:t>
      </w:r>
      <w:r>
        <w:t>, букв.</w:t>
      </w:r>
      <w:r>
        <w:t xml:space="preserve">: «прочнейшая </w:t>
      </w:r>
      <w:r w:rsidR="005B0B51">
        <w:rPr>
          <w:rFonts w:asciiTheme="minorHAnsi" w:hAnsiTheme="minorHAnsi"/>
        </w:rPr>
        <w:t>рукоять</w:t>
      </w:r>
      <w:bookmarkStart w:id="6" w:name="_GoBack"/>
      <w:bookmarkEnd w:id="6"/>
      <w:r>
        <w:t xml:space="preserve">». </w:t>
      </w:r>
      <w:proofErr w:type="gramStart"/>
      <w:r>
        <w:t>с</w:t>
      </w:r>
      <w:proofErr w:type="gramEnd"/>
      <w:r>
        <w:t xml:space="preserve">м. </w:t>
      </w:r>
      <w:r>
        <w:rPr>
          <w:i/>
          <w:iCs/>
        </w:rPr>
        <w:t>Коран</w:t>
      </w:r>
      <w:r>
        <w:t xml:space="preserve">, 2:257; 31:22; </w:t>
      </w:r>
      <w:r>
        <w:rPr>
          <w:i/>
          <w:iCs/>
        </w:rPr>
        <w:t>Китаб-и-Иган</w:t>
      </w:r>
      <w:r>
        <w:t>, разд. 29 (стр. 29 сл.); в Писаниях Бахауллы — синоним Завета с Богом.</w:t>
      </w:r>
    </w:p>
  </w:footnote>
  <w:footnote w:id="50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Абдул-Баха </w:t>
      </w:r>
      <w:proofErr w:type="spellStart"/>
      <w:r>
        <w:t>четко</w:t>
      </w:r>
      <w:proofErr w:type="spellEnd"/>
      <w:r>
        <w:t xml:space="preserve"> разъяснил, почему не существует никакого «</w:t>
      </w:r>
      <w:proofErr w:type="spellStart"/>
      <w:r>
        <w:t>врожденного</w:t>
      </w:r>
      <w:proofErr w:type="spellEnd"/>
      <w:r>
        <w:t xml:space="preserve"> чувства человеческого достоинства», которое бы «удерживало человека от совершения злодеяний». «Само это ощущение чести и достоинства уже суть один из даров, которые извлекает человек из наставлений Пророков Божиих... Поэтому ясно, что возникновение такого естественного чувства человеческого достоинства и чести суть результат воспитания» (</w:t>
      </w:r>
      <w:r>
        <w:rPr>
          <w:i/>
          <w:iCs/>
        </w:rPr>
        <w:t xml:space="preserve">The Secret of Divine Civilization, </w:t>
      </w:r>
      <w:r>
        <w:t>p. 97)..</w:t>
      </w:r>
    </w:p>
  </w:footnote>
  <w:footnote w:id="51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«Если религия позаботится об этих двух моментах, все остальное — вторично» (</w:t>
      </w:r>
      <w:proofErr w:type="spellStart"/>
      <w:r>
        <w:rPr>
          <w:i/>
          <w:iCs/>
        </w:rPr>
        <w:t>Parergra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Paralipomina</w:t>
      </w:r>
      <w:proofErr w:type="spellEnd"/>
      <w:r>
        <w:rPr>
          <w:i/>
          <w:iCs/>
        </w:rPr>
        <w:t xml:space="preserve">, </w:t>
      </w:r>
      <w:r>
        <w:t>Oxford 1974, vol. 1, p. 121).</w:t>
      </w:r>
    </w:p>
  </w:footnote>
  <w:footnote w:id="52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«Следует воспитывать добрый характер» (Абдул-Баха, </w:t>
      </w:r>
      <w:r>
        <w:rPr>
          <w:i/>
          <w:iCs/>
        </w:rPr>
        <w:t xml:space="preserve">Избранное, </w:t>
      </w:r>
      <w:r>
        <w:t xml:space="preserve">111:1); «Пока </w:t>
      </w:r>
      <w:proofErr w:type="gramStart"/>
      <w:r>
        <w:t>ветвь</w:t>
      </w:r>
      <w:proofErr w:type="gram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зеленая</w:t>
      </w:r>
      <w:proofErr w:type="spellEnd"/>
      <w:r>
        <w:t xml:space="preserve"> и нежная, </w:t>
      </w:r>
      <w:proofErr w:type="spellStart"/>
      <w:r>
        <w:t>ее</w:t>
      </w:r>
      <w:proofErr w:type="spellEnd"/>
      <w:r>
        <w:t xml:space="preserve"> легко сделать прямой» (</w:t>
      </w:r>
      <w:r>
        <w:rPr>
          <w:i/>
          <w:iCs/>
        </w:rPr>
        <w:t xml:space="preserve">там же, </w:t>
      </w:r>
      <w:r>
        <w:t>101; 111:7; 110:3); «Исключительно трудно научить человека и исправить его характер после достижения им зрелости» (</w:t>
      </w:r>
      <w:r>
        <w:rPr>
          <w:i/>
          <w:iCs/>
        </w:rPr>
        <w:t xml:space="preserve">там же, </w:t>
      </w:r>
      <w:r>
        <w:t>111:7; см. тж. 110:3).</w:t>
      </w:r>
    </w:p>
  </w:footnote>
  <w:footnote w:id="53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«Именно вводя Духовное Воспитание в школах, колледжах и университетах, мы и можем содействовать развитию новой всемирной этики, приемлемой для всех и применимой в </w:t>
      </w:r>
      <w:proofErr w:type="spellStart"/>
      <w:r>
        <w:t>уловиях</w:t>
      </w:r>
      <w:proofErr w:type="spellEnd"/>
      <w:r>
        <w:t xml:space="preserve"> нашего современного кризиса — такой этики, которая имеет глубокие корни в нашем духовном наследии» (</w:t>
      </w:r>
      <w:proofErr w:type="spellStart"/>
      <w:r>
        <w:t>Suheil</w:t>
      </w:r>
      <w:proofErr w:type="spellEnd"/>
      <w:r>
        <w:t xml:space="preserve"> </w:t>
      </w:r>
      <w:proofErr w:type="spellStart"/>
      <w:r>
        <w:t>Bushrui</w:t>
      </w:r>
      <w:proofErr w:type="spellEnd"/>
      <w:r>
        <w:t xml:space="preserve">, </w:t>
      </w:r>
      <w:r>
        <w:rPr>
          <w:i/>
          <w:iCs/>
        </w:rPr>
        <w:t xml:space="preserve">Retrieving Our Spiritual Heritage, </w:t>
      </w:r>
      <w:r>
        <w:t>p 37).</w:t>
      </w:r>
    </w:p>
  </w:footnote>
  <w:footnote w:id="54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(</w:t>
      </w:r>
      <w:proofErr w:type="spellStart"/>
      <w:r>
        <w:rPr>
          <w:rFonts w:ascii="Goudy Old Style ATT" w:hAnsi="Goudy Old Style ATT" w:cs="Goudy Old Style ATT"/>
        </w:rPr>
        <w:t>Bah</w:t>
      </w:r>
      <w:proofErr w:type="gramStart"/>
      <w:r>
        <w:rPr>
          <w:rFonts w:ascii="Goudy Old Style ATT" w:hAnsi="Goudy Old Style ATT" w:cs="Goudy Old Style ATT"/>
        </w:rPr>
        <w:t>б</w:t>
      </w:r>
      <w:proofErr w:type="gramEnd"/>
      <w:r>
        <w:rPr>
          <w:rFonts w:ascii="Goudy Old Style ATT" w:hAnsi="Goudy Old Style ATT" w:cs="Goudy Old Style ATT"/>
        </w:rPr>
        <w:t>’u’llбh</w:t>
      </w:r>
      <w:proofErr w:type="spellEnd"/>
      <w:r>
        <w:rPr>
          <w:rFonts w:ascii="Goudy Old Style ATT" w:hAnsi="Goudy Old Style ATT" w:cs="Goudy Old Style ATT"/>
        </w:rPr>
        <w:t xml:space="preserve">, </w:t>
      </w:r>
      <w:r>
        <w:rPr>
          <w:rFonts w:ascii="Goudy Old Style ATT" w:hAnsi="Goudy Old Style ATT" w:cs="Goudy Old Style ATT"/>
          <w:i/>
          <w:iCs/>
        </w:rPr>
        <w:t xml:space="preserve">Tablets, </w:t>
      </w:r>
      <w:r>
        <w:rPr>
          <w:rFonts w:ascii="Goudy Old Style ATT" w:hAnsi="Goudy Old Style ATT" w:cs="Goudy Old Style ATT"/>
        </w:rPr>
        <w:t>6:28 [p. 68]).</w:t>
      </w:r>
      <w:r>
        <w:t xml:space="preserve"> Впрочем, здесь же Бахаулла советует придерживаться мудрости и умеренности: «</w:t>
      </w:r>
      <w:proofErr w:type="gramStart"/>
      <w:r>
        <w:t>Сие</w:t>
      </w:r>
      <w:proofErr w:type="gramEnd"/>
      <w:r>
        <w:t>, однако, в такой мере, чтобы не повредить детям и не привести их к невежественному фанатизму и нетерпимости» (</w:t>
      </w:r>
      <w:r>
        <w:rPr>
          <w:i/>
          <w:iCs/>
        </w:rPr>
        <w:t xml:space="preserve">там же, </w:t>
      </w:r>
      <w:r>
        <w:t>6:28).</w:t>
      </w:r>
    </w:p>
  </w:footnote>
  <w:footnote w:id="55">
    <w:p w:rsidR="00224CBF" w:rsidRDefault="00224CBF">
      <w:pPr>
        <w:pStyle w:val="a3"/>
      </w:pPr>
      <w:r>
        <w:rPr>
          <w:rStyle w:val="a6"/>
        </w:rPr>
        <w:footnoteRef/>
      </w:r>
      <w:r>
        <w:t xml:space="preserve"> </w:t>
      </w:r>
      <w:proofErr w:type="gramStart"/>
      <w:r>
        <w:t>у</w:t>
      </w:r>
      <w:proofErr w:type="gramEnd"/>
      <w:r>
        <w:t xml:space="preserve">топическая идея жизни </w:t>
      </w:r>
      <w:r>
        <w:rPr>
          <w:rFonts w:ascii="Goudy Old Style ATT" w:hAnsi="Goudy Old Style ATT" w:cs="Goudy Old Style ATT"/>
          <w:i/>
          <w:iCs/>
        </w:rPr>
        <w:t xml:space="preserve">“luxe, </w:t>
      </w:r>
      <w:proofErr w:type="spellStart"/>
      <w:r>
        <w:rPr>
          <w:rFonts w:ascii="Goudy Old Style ATT" w:hAnsi="Goudy Old Style ATT" w:cs="Goudy Old Style ATT"/>
          <w:i/>
          <w:iCs/>
        </w:rPr>
        <w:t>calme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proofErr w:type="spellStart"/>
      <w:r>
        <w:rPr>
          <w:rFonts w:ascii="Goudy Old Style ATT" w:hAnsi="Goudy Old Style ATT" w:cs="Goudy Old Style ATT"/>
          <w:i/>
          <w:iCs/>
        </w:rPr>
        <w:t>et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proofErr w:type="spellStart"/>
      <w:r>
        <w:rPr>
          <w:rFonts w:ascii="Goudy Old Style ATT" w:hAnsi="Goudy Old Style ATT" w:cs="Goudy Old Style ATT"/>
          <w:i/>
          <w:iCs/>
        </w:rPr>
        <w:t>voluptй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”, </w:t>
      </w:r>
      <w:r>
        <w:t xml:space="preserve">как определил </w:t>
      </w:r>
      <w:proofErr w:type="spellStart"/>
      <w:r>
        <w:t>ее</w:t>
      </w:r>
      <w:proofErr w:type="spellEnd"/>
      <w:r>
        <w:t xml:space="preserve"> Бодлер</w:t>
      </w:r>
      <w:r>
        <w:rPr>
          <w:rFonts w:ascii="Goudy Old Style ATT" w:hAnsi="Goudy Old Style ATT" w:cs="Goudy Old Style ATT"/>
          <w:i/>
          <w:iCs/>
        </w:rPr>
        <w:t xml:space="preserve"> (</w:t>
      </w:r>
      <w:proofErr w:type="spellStart"/>
      <w:r>
        <w:rPr>
          <w:rFonts w:ascii="Goudy Old Style ATT" w:hAnsi="Goudy Old Style ATT" w:cs="Goudy Old Style ATT"/>
          <w:i/>
          <w:iCs/>
        </w:rPr>
        <w:t>Les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proofErr w:type="spellStart"/>
      <w:r>
        <w:rPr>
          <w:rFonts w:ascii="Goudy Old Style ATT" w:hAnsi="Goudy Old Style ATT" w:cs="Goudy Old Style ATT"/>
          <w:i/>
          <w:iCs/>
        </w:rPr>
        <w:t>Fleurs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</w:t>
      </w:r>
      <w:proofErr w:type="spellStart"/>
      <w:r>
        <w:rPr>
          <w:rFonts w:ascii="Goudy Old Style ATT" w:hAnsi="Goudy Old Style ATT" w:cs="Goudy Old Style ATT"/>
          <w:i/>
          <w:iCs/>
        </w:rPr>
        <w:t>du</w:t>
      </w:r>
      <w:proofErr w:type="spellEnd"/>
      <w:r>
        <w:rPr>
          <w:rFonts w:ascii="Goudy Old Style ATT" w:hAnsi="Goudy Old Style ATT" w:cs="Goudy Old Style ATT"/>
          <w:i/>
          <w:iCs/>
        </w:rPr>
        <w:t xml:space="preserve"> Mal, </w:t>
      </w:r>
      <w:r>
        <w:rPr>
          <w:rFonts w:ascii="Goudy Old Style ATT" w:hAnsi="Goudy Old Style ATT" w:cs="Goudy Old Style ATT"/>
        </w:rPr>
        <w:t xml:space="preserve">LIX </w:t>
      </w:r>
      <w:proofErr w:type="spellStart"/>
      <w:r>
        <w:rPr>
          <w:rFonts w:ascii="Goudy Old Style ATT" w:hAnsi="Goudy Old Style ATT" w:cs="Goudy Old Style ATT"/>
        </w:rPr>
        <w:t>L’invitation</w:t>
      </w:r>
      <w:proofErr w:type="spellEnd"/>
      <w:r>
        <w:rPr>
          <w:rFonts w:ascii="Goudy Old Style ATT" w:hAnsi="Goudy Old Style ATT" w:cs="Goudy Old Style ATT"/>
        </w:rPr>
        <w:t xml:space="preserve"> </w:t>
      </w:r>
      <w:proofErr w:type="spellStart"/>
      <w:r>
        <w:rPr>
          <w:rFonts w:ascii="Goudy Old Style ATT" w:hAnsi="Goudy Old Style ATT" w:cs="Goudy Old Style ATT"/>
        </w:rPr>
        <w:t>au</w:t>
      </w:r>
      <w:proofErr w:type="spellEnd"/>
      <w:r>
        <w:rPr>
          <w:rFonts w:ascii="Goudy Old Style ATT" w:hAnsi="Goudy Old Style ATT" w:cs="Goudy Old Style ATT"/>
        </w:rPr>
        <w:t xml:space="preserve"> voyage).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3EB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05E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27F40E9C"/>
    <w:lvl w:ilvl="0">
      <w:start w:val="1"/>
      <w:numFmt w:val="upperRoman"/>
      <w:pStyle w:val="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3DF21EA"/>
    <w:multiLevelType w:val="singleLevel"/>
    <w:tmpl w:val="AC90BAC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C34334B"/>
    <w:multiLevelType w:val="singleLevel"/>
    <w:tmpl w:val="AC90BAC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9277F17"/>
    <w:multiLevelType w:val="singleLevel"/>
    <w:tmpl w:val="BF9C68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59354DB"/>
    <w:multiLevelType w:val="singleLevel"/>
    <w:tmpl w:val="AC90BA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469514AA"/>
    <w:multiLevelType w:val="singleLevel"/>
    <w:tmpl w:val="0A362F94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8">
    <w:nsid w:val="5B3423AD"/>
    <w:multiLevelType w:val="singleLevel"/>
    <w:tmpl w:val="BF9C68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2BA0C2F"/>
    <w:multiLevelType w:val="singleLevel"/>
    <w:tmpl w:val="AC90BAC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4647724"/>
    <w:multiLevelType w:val="singleLevel"/>
    <w:tmpl w:val="BEA09E52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F"/>
    <w:rsid w:val="0015781F"/>
    <w:rsid w:val="00224CBF"/>
    <w:rsid w:val="005B0B51"/>
    <w:rsid w:val="005F3BF9"/>
    <w:rsid w:val="00891CB7"/>
    <w:rsid w:val="00A82F56"/>
    <w:rsid w:val="00BD3A3E"/>
    <w:rsid w:val="00DA2946"/>
    <w:rsid w:val="00F07260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270"/>
      <w:textAlignment w:val="baseline"/>
    </w:pPr>
    <w:rPr>
      <w:rFonts w:ascii="NTTierce" w:hAnsi="NTTierce" w:cs="NTTierce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before="240" w:after="60"/>
      <w:jc w:val="center"/>
      <w:outlineLvl w:val="0"/>
    </w:pPr>
    <w:rPr>
      <w:b/>
      <w:bCs/>
      <w:spacing w:val="20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before="240" w:after="60"/>
      <w:jc w:val="center"/>
      <w:outlineLvl w:val="2"/>
    </w:pPr>
    <w:rPr>
      <w:rFonts w:ascii="Times NR Cyr MT" w:hAnsi="Times NR Cyr MT" w:cs="Times NR Cyr MT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before="240" w:after="60"/>
      <w:outlineLvl w:val="3"/>
    </w:pPr>
    <w:rPr>
      <w:rFonts w:ascii="Times NR Cyr MT" w:hAnsi="Times NR Cyr MT" w:cs="Times NR Cyr MT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NTTierce" w:hAnsi="NTTierce" w:cs="NTTierce"/>
      <w:b/>
      <w:bCs/>
      <w:spacing w:val="20"/>
      <w:kern w:val="28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Pr>
      <w:rFonts w:ascii="Times NR Cyr MT" w:hAnsi="Times NR Cyr MT" w:cs="Times NR Cyr MT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Times NR Cyr MT" w:hAnsi="Times NR Cyr MT" w:cs="Times NR Cyr MT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i/>
      <w:iCs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18"/>
      <w:szCs w:val="18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NTTierce" w:hAnsi="NTTierce" w:cs="NTTierce"/>
      <w:sz w:val="20"/>
      <w:szCs w:val="20"/>
    </w:rPr>
  </w:style>
  <w:style w:type="paragraph" w:customStyle="1" w:styleId="a5">
    <w:name w:val="Автор"/>
    <w:basedOn w:val="a"/>
    <w:next w:val="1"/>
    <w:uiPriority w:val="99"/>
    <w:pPr>
      <w:spacing w:after="240"/>
      <w:ind w:firstLine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styleId="a6">
    <w:name w:val="footnote reference"/>
    <w:basedOn w:val="a0"/>
    <w:uiPriority w:val="99"/>
    <w:rPr>
      <w:vertAlign w:val="superscript"/>
    </w:rPr>
  </w:style>
  <w:style w:type="paragraph" w:styleId="a7">
    <w:name w:val="endnote text"/>
    <w:basedOn w:val="a"/>
    <w:link w:val="a8"/>
    <w:uiPriority w:val="99"/>
    <w:pPr>
      <w:ind w:left="142" w:hanging="142"/>
    </w:pPr>
    <w:rPr>
      <w:rFonts w:ascii="Goudy Old Style ATT" w:hAnsi="Goudy Old Style ATT" w:cs="Goudy Old Style ATT"/>
      <w:sz w:val="16"/>
      <w:szCs w:val="16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NTTierce" w:hAnsi="NTTierce" w:cs="NTTierce"/>
      <w:sz w:val="20"/>
      <w:szCs w:val="20"/>
    </w:rPr>
  </w:style>
  <w:style w:type="paragraph" w:styleId="a9">
    <w:name w:val="toa heading"/>
    <w:basedOn w:val="a"/>
    <w:next w:val="a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a">
    <w:name w:val="List Number"/>
    <w:basedOn w:val="a"/>
    <w:next w:val="ab"/>
    <w:uiPriority w:val="99"/>
    <w:pPr>
      <w:spacing w:before="120"/>
      <w:ind w:left="357" w:hanging="357"/>
    </w:pPr>
  </w:style>
  <w:style w:type="paragraph" w:styleId="ac">
    <w:name w:val="caption"/>
    <w:basedOn w:val="a"/>
    <w:next w:val="a"/>
    <w:uiPriority w:val="99"/>
    <w:qFormat/>
    <w:pPr>
      <w:spacing w:before="120" w:after="120"/>
      <w:jc w:val="center"/>
    </w:pPr>
    <w:rPr>
      <w:b/>
      <w:bCs/>
      <w:sz w:val="36"/>
      <w:szCs w:val="36"/>
    </w:rPr>
  </w:style>
  <w:style w:type="paragraph" w:styleId="ad">
    <w:name w:val="Subtitle"/>
    <w:basedOn w:val="a"/>
    <w:link w:val="a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Continue"/>
    <w:basedOn w:val="a"/>
    <w:uiPriority w:val="99"/>
    <w:pPr>
      <w:ind w:left="357" w:firstLine="272"/>
    </w:pPr>
  </w:style>
  <w:style w:type="paragraph" w:styleId="21">
    <w:name w:val="List Number 2"/>
    <w:basedOn w:val="a"/>
    <w:uiPriority w:val="99"/>
    <w:pPr>
      <w:ind w:left="720" w:hanging="360"/>
    </w:pPr>
  </w:style>
  <w:style w:type="character" w:styleId="af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270"/>
      <w:textAlignment w:val="baseline"/>
    </w:pPr>
    <w:rPr>
      <w:rFonts w:ascii="NTTierce" w:hAnsi="NTTierce" w:cs="NTTierce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before="240" w:after="60"/>
      <w:jc w:val="center"/>
      <w:outlineLvl w:val="0"/>
    </w:pPr>
    <w:rPr>
      <w:b/>
      <w:bCs/>
      <w:spacing w:val="20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before="240" w:after="60"/>
      <w:jc w:val="center"/>
      <w:outlineLvl w:val="2"/>
    </w:pPr>
    <w:rPr>
      <w:rFonts w:ascii="Times NR Cyr MT" w:hAnsi="Times NR Cyr MT" w:cs="Times NR Cyr MT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before="240" w:after="60"/>
      <w:outlineLvl w:val="3"/>
    </w:pPr>
    <w:rPr>
      <w:rFonts w:ascii="Times NR Cyr MT" w:hAnsi="Times NR Cyr MT" w:cs="Times NR Cyr MT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NTTierce" w:hAnsi="NTTierce" w:cs="NTTierce"/>
      <w:b/>
      <w:bCs/>
      <w:spacing w:val="20"/>
      <w:kern w:val="28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Pr>
      <w:rFonts w:ascii="Times NR Cyr MT" w:hAnsi="Times NR Cyr MT" w:cs="Times NR Cyr MT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Times NR Cyr MT" w:hAnsi="Times NR Cyr MT" w:cs="Times NR Cyr MT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i/>
      <w:iCs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18"/>
      <w:szCs w:val="18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NTTierce" w:hAnsi="NTTierce" w:cs="NTTierce"/>
      <w:sz w:val="20"/>
      <w:szCs w:val="20"/>
    </w:rPr>
  </w:style>
  <w:style w:type="paragraph" w:customStyle="1" w:styleId="a5">
    <w:name w:val="Автор"/>
    <w:basedOn w:val="a"/>
    <w:next w:val="1"/>
    <w:uiPriority w:val="99"/>
    <w:pPr>
      <w:spacing w:after="240"/>
      <w:ind w:firstLine="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styleId="a6">
    <w:name w:val="footnote reference"/>
    <w:basedOn w:val="a0"/>
    <w:uiPriority w:val="99"/>
    <w:rPr>
      <w:vertAlign w:val="superscript"/>
    </w:rPr>
  </w:style>
  <w:style w:type="paragraph" w:styleId="a7">
    <w:name w:val="endnote text"/>
    <w:basedOn w:val="a"/>
    <w:link w:val="a8"/>
    <w:uiPriority w:val="99"/>
    <w:pPr>
      <w:ind w:left="142" w:hanging="142"/>
    </w:pPr>
    <w:rPr>
      <w:rFonts w:ascii="Goudy Old Style ATT" w:hAnsi="Goudy Old Style ATT" w:cs="Goudy Old Style ATT"/>
      <w:sz w:val="16"/>
      <w:szCs w:val="16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NTTierce" w:hAnsi="NTTierce" w:cs="NTTierce"/>
      <w:sz w:val="20"/>
      <w:szCs w:val="20"/>
    </w:rPr>
  </w:style>
  <w:style w:type="paragraph" w:styleId="a9">
    <w:name w:val="toa heading"/>
    <w:basedOn w:val="a"/>
    <w:next w:val="a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a">
    <w:name w:val="List Number"/>
    <w:basedOn w:val="a"/>
    <w:next w:val="ab"/>
    <w:uiPriority w:val="99"/>
    <w:pPr>
      <w:spacing w:before="120"/>
      <w:ind w:left="357" w:hanging="357"/>
    </w:pPr>
  </w:style>
  <w:style w:type="paragraph" w:styleId="ac">
    <w:name w:val="caption"/>
    <w:basedOn w:val="a"/>
    <w:next w:val="a"/>
    <w:uiPriority w:val="99"/>
    <w:qFormat/>
    <w:pPr>
      <w:spacing w:before="120" w:after="120"/>
      <w:jc w:val="center"/>
    </w:pPr>
    <w:rPr>
      <w:b/>
      <w:bCs/>
      <w:sz w:val="36"/>
      <w:szCs w:val="36"/>
    </w:rPr>
  </w:style>
  <w:style w:type="paragraph" w:styleId="ad">
    <w:name w:val="Subtitle"/>
    <w:basedOn w:val="a"/>
    <w:link w:val="a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Continue"/>
    <w:basedOn w:val="a"/>
    <w:uiPriority w:val="99"/>
    <w:pPr>
      <w:ind w:left="357" w:firstLine="272"/>
    </w:pPr>
  </w:style>
  <w:style w:type="paragraph" w:styleId="21">
    <w:name w:val="List Number 2"/>
    <w:basedOn w:val="a"/>
    <w:uiPriority w:val="99"/>
    <w:pPr>
      <w:ind w:left="720" w:hanging="360"/>
    </w:pPr>
  </w:style>
  <w:style w:type="character" w:styleId="af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 Шефер</vt:lpstr>
    </vt:vector>
  </TitlesOfParts>
  <Company>Baha'i Community of Russia</Company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 Шефер</dc:title>
  <dc:creator>ОФАП</dc:creator>
  <cp:lastModifiedBy>Vladimir Chupin</cp:lastModifiedBy>
  <cp:revision>2</cp:revision>
  <dcterms:created xsi:type="dcterms:W3CDTF">2013-06-15T19:31:00Z</dcterms:created>
  <dcterms:modified xsi:type="dcterms:W3CDTF">2013-06-15T19:31:00Z</dcterms:modified>
</cp:coreProperties>
</file>